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C/27398/2017 vom 16. Januar 2023</w:t>
      </w:r>
    </w:p>
    <w:p>
      <w:r>
        <w:t>GE Cour de justice, 2023-01-16, FR</w:t>
      </w:r>
    </w:p>
    <w:p>
      <w:r>
        <w:rPr>
          <w:b/>
        </w:rPr>
        <w:t xml:space="preserve">Quelle: </w:t>
      </w:r>
      <w:r>
        <w:t>https://mcp.opencaselaw.ch/entscheid/ge_gerichte_C_27398_2017</w:t>
      </w:r>
    </w:p>
    <w:p>
      <w:r>
        <w:t>FR: GE_GERICHTE C/27398/2017 du 16 janvier 2023</w:t>
      </w:r>
    </w:p>
    <w:p>
      <w:r>
        <w:t>IT: GE_GERICHTE C/27398/2017 del 16 gennaio 2023</w:t>
      </w:r>
    </w:p>
    <w:p>
      <w:pPr>
        <w:pStyle w:val="Heading2"/>
      </w:pPr>
      <w:r>
        <w:t>Regeste</w:t>
      </w:r>
    </w:p>
    <w:p>
      <w:r>
        <w:t>CO.6; CO.270a; CO.269d.al1; CO.269d.al3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20'640 fr. De son côté, l'appelante soutient que le loyer annuel est resté fixé à 24'360 fr, soit une différence de 3'720 fr. par an. La valeur litigieuse s'élève donc à 74'400 fr. (3'720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l'avis officiel notifiant une baisse de loyer au locataire était entré en force et ne pouvait plus être contesté. En particulier, elle lui reproche d'avoir retenu qu'elle avait délibérément choisi de notifier la baisse de loyer litigieuse sur avis officiel. Ce faisant, le Tribunal avait méconnu le fait qu'elle se devait, conformément à l'art. 269d al. 3 CO, de communiquer au locataire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la baisse de loyer proposée (ne nécessitant pas qu'il soit fait usage d'une formule officielle), d'autre part. Les premières étaient entrées en force, faute d'avoir été contestées dans les 30 jours; la seconde avait été refusée par le locataire qui avait demandé à bénéficier d'une baisse de loyer plus importante. La recevabilité de la conclusion subsidiaire du locataire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 3 CO), le locataire ne peut prétendre à une baisse supplémentaire que lorsqu'il l'a préalablement demandée pour un terme de résiliation, en respectant le délai de congé (art. 270a CO). Si le locataire n'a pas eu la possibilité de contester, comme étant insuffisante, la diminution de loyer qui lui a été communiquée par le bailleur, parce qu'il n'avait pas lui-même introduit à temps une procédure en réduction du loyer, il n'a pas perdu pour autant son droit d'exiger par la suite une réduction plus étendue (ATF 124 III 67 consid. 3b, JdT 1999 I 111, p. 115).</w:t>
      </w:r>
    </w:p>
    <w:p>
      <w:r>
        <w:rPr>
          <w:b/>
        </w:rPr>
        <w:t>E. 2.2</w:t>
      </w:r>
    </w:p>
    <w:p>
      <w:r>
        <w:t>En l'espèce, l'appelante a notifié la baisse de loyer litigieuse sur avis officiel du 28 septembre 2016, celui-ci ayant annulé et remplacé l'avis du 29 août 2016. Elle critique, à cet égard, l'appréciation du Tribunal, selon laquelle cette notification sur avis officiel relèverait d'un choix personnel. L'appelante soutient avoir été contrainte d'agir de la sorte du fait qu'elle entendait, par ce même avis, communiquer au locataire l'introduction de nouvelles conditions générales applicables au contrat. L'échéance annuelle du bail s'en trouvant modifiée, cette modification devait être notifiée au locataire par le biais de la formule officielle, conformément à l'art. 269d al. 1 et 3 CO. Cet argument n'est pas concluant. En effet, l'appelante demeurait libre de notifier ces modifications sur formule officielle et de communiquer la baisse de loyer à l'intimé dans un courrier séparé. Ayant décidé de notifier la baisse litigieuse sur avis officiel du 28 septembre 2016, l'appelante doit se voir opposer le fait que cet avis est réputé avoir été accepté par l'intimé, dans son intégralité, faute d'avoir été contesté dans les 30 jours. Quoi qu'il en soit, une baisse de loyer peut, comme en l'espèce, être octroyée unilatéralement par la bailleresse, sur formule officielle ou non, sans que le locataire - réputé l'accepter tacitement (art. 6 CO) - ne soit tenu d'y réagir. En revanche, conformément à la jurisprudence citée supra , l'acceptation tacite du locataire concernant cette baisse ne signifie pas qu'il renonce à une éventuelle prétention ultérieure en diminution d'un loyer abusif au sens de l'art. 270a CO. Le locataire demeure libre, s'il considère la baisse octroyée comme étant insuffisante, d'en solliciter une plus importante par la suite. Contrairement à ce que soutient l'appelante, il ne ressort nullement du dossier que le locataire aurait, suite à l'audience de conciliation, expressément refusé la baisse de loyer communiquée le 28 septembre 2016. Il résulte à l'inverse de ses courriers des 26 septembre 2017 et 3 mai 2018 (cf. supra EN FAIT, let. C.g et C.k) que l'intimé a accepté cette baisse de loyer à titre d'acompte, dans l'attente que le Tribunal statue sur ses prétentions visant à l'octroi d'une baisse plus substantielle (n'ayant pas eu la possibilité, à réception de l'avis du 28 septembre 2016, de solliciter de baisse plus étendue, faute d'avoir introduit à temps une procédure en réduction de loyer selon l'art. 270a CO). Il a ainsi manifesté son accord avec la baisse octroyée avant que la bailleresse ne déclare formellement la retirer par courrier du 7 mai 2018. Le fait que le locataire ne s'est pas immédiatement manifesté auprès de la bailleresse pour réclamer de nouveaux bulletins de versement (tenant compte d'un loyer réduit de 15%) ne change rien à ce qui précède. Au surplus, la Cour ne discerne pas d'abus de droit de la part du locataire à exiger de la bailleresse qu'elle applique la baisse de loyer à laquelle elle a elle-même consenti. En définitive, c'est à bon droit que le Tribunal a retenu que la réduction de loyer octroyée par la bailleresse devait être appliquée. Au vu des motifs qui précèdent, l'appel sera rejeté.</w:t>
      </w:r>
    </w:p>
    <w:p>
      <w:r>
        <w:rPr>
          <w:b/>
        </w:rPr>
        <w:t>E. 3</w:t>
      </w:r>
    </w:p>
    <w:p>
      <w:r>
        <w:t>A teneur de l'art. 22 al. 1 LaCC, il n'est pas prélevé de frais dans les causes soumises à la juridiction des baux et loyers (art. 116 al. 1 CPC; ATF 139 III 182 consid. 2.6). * * * * * PAR CES MOTIFS, La Chambre des baux et loyers : A la forme : Déclare recevable l'appel interjeté le 28 mars 2022 par F______ contre le jugement JTBL/128/2022 rendu le 23 février 2022 par le Tribunal des baux et loyers dans la cause C/27398/2017.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