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C/26572/2012 vom 17. Juli 2013</w:t>
      </w:r>
    </w:p>
    <w:p>
      <w:r>
        <w:t>GE Cour de justice, 2013-07-17, FR</w:t>
      </w:r>
    </w:p>
    <w:p>
      <w:r>
        <w:rPr>
          <w:b/>
        </w:rPr>
        <w:t xml:space="preserve">Quelle: </w:t>
      </w:r>
      <w:r>
        <w:t>https://mcp.opencaselaw.ch/entscheid/ge_gerichte_C_26572_2012</w:t>
      </w:r>
    </w:p>
    <w:p>
      <w:r>
        <w:t>FR: GE_GERICHTE C/26572/2012 du 17 juillet 2013</w:t>
      </w:r>
    </w:p>
    <w:p>
      <w:r>
        <w:t>IT: GE_GERICHTE C/26572/2012 del 17 luglio 2013</w:t>
      </w:r>
    </w:p>
    <w:p>
      <w:pPr>
        <w:pStyle w:val="Heading2"/>
      </w:pPr>
      <w:r>
        <w:t>Regeste</w:t>
      </w:r>
    </w:p>
    <w:p>
      <w:r>
        <w:t>POURSUITE PAR VOIE DE FAILLITE; FICTION DE LA NOTIFICATION; NOUVEAU MOYEN DE PREUVE; INSOLVABILITÉ | LP.174; CPC.138.3.A</w:t>
      </w:r>
    </w:p>
    <w:p>
      <w:pPr>
        <w:pStyle w:val="Heading2"/>
      </w:pPr>
      <w:r>
        <w:t>Volltext</w:t>
      </w:r>
    </w:p>
    <w:p>
      <w:r>
        <w:t>Genève Cour de Justice (Cour civile) Chambre civile (Sommaires) 17.07.2013 C/26572/2012</w:t>
      </w:r>
    </w:p>
    <w:p>
      <w:r>
        <w:t>POURSUITE PAR VOIE DE FAILLITE; FICTION DE LA NOTIFICATION; NOUVEAU MOYEN DE PREUVE; INSOLVABILITÉ | LP.174; CPC.138.3.A</w:t>
      </w:r>
    </w:p>
    <w:p>
      <w:r>
        <w:t>C/26572/2012 ACJC/914/2013 du 17.07.2013 sur JTPI/3641/2013 ( SFC ) , MODIFIE Descripteurs : POURSUITE PAR VOIE DE FAILLITE; FICTION DE LA NOTIFICATION; NOUVEAU MOYEN DE PREUVE; INSOLVABILITÉ Normes : LP.174; CPC.138.3.A En fait En droit Par ces motifs RÉPUBLIQUE ET CANTON DE GENÈVE POUVOIR JUDICIAIRE C/26572/2012 ACJC/914/2013 ARRÊT DE LA COUR DE JUSTICE Chambre civile du mercredi 17 juillet 2013 Entre Monsieur A______ , domicilié ______ (Genève), recourant contre un jugement rendu par la 8ème Chambre du Tribunal de première instance de ce canton le 7 mars 2013, comparant en personne, et B______ SA , sise ______ (Valais), intimée, comparant en personne. EN FAIT A. a. Par requête formée le 7 décembre 2012, fondée sur l'art. 166 LP et faisant suite à une commination de faillite notifiée le 4 septembre 2012 à A______ - poursuite n° 1______ portant sur un montant de 391 fr. 30 -, B______ SA a demandé l'ouverture de la faillite de celui-ci par devant le Tribunal de première instance. Par pli recommandé du 5 février 2013, les parties ont été convoquées par le Tribunal de première instance (ci-après le Tribunal) à une audience le 7 mars 2013. A______ n'a pas retiré le courrier contenant cette citation. Aucune des parties n'était présente ni représentée à cette audience. b. Le 7 mars 2013, le Tribunal a déclaré A______ en état de faillite à compter dudit jour (ch. 1 du dispositif), arrêté les frais judiciaires à 120 fr. (ch. 2), mis ces derniers à charge du failli et condamné celui-ci à les rembourser à B______ SA qui en avait fait l'avance (ch. 3). A______ n'a pas réclamé le courrier recommandé du 13 mars 2013 contenant ledit jugement à l'expiration du délai de garde. B. a. Par acte déposé au greffe de la Cour de justice le 30 mai 2013, A______ forme recours contre ce jugement, concluant à son annulation et, cela fait, au rejet de la requête de faillite. Il sollicite préalablement l'effet suspensif du recours. Le recourant expose être solvable et avoir réglé les divers montants, pensant avoir liquidé les frais liés à la poursuite en cause. Il produit une quittance du règlement de la poursuite - d'un montant total de 632 fr. 60. Il précise que son retard n'était dû qu'à une erreur "non volontaire". b. B______ SA ne s'est pas déterminée sur le recours dans le délai imparti. c. Les parties ont été informées, par plis du 19 juin 2013, de la mise en délibération de la cause. d. Selon un extrait des poursuites du 20 juin 2013, A______ faisait encore l'objet de deux poursuites, l'une intentée par C______ portant sur 551 fr. 35 et l'autre initiée par "B______" pour un montant de 903 fr. 20. En outre, il faisait l'objet de quatre actes de défaut de biens pour un montant total de 13'564 fr. 85 en faveur de l'Etat de Genève (service des contraventions et Administration fiscale cantonale). EN DROIT 1. 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 2. 2.1 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Aux termes de l'art. 138 al. 3 let. a CPC, un acte du tribunal est réputé notifié, en cas d'envoi recommandé, lorsque celui-ci n'a pas été retiré à l'expiration d'un délai de sept jours à compter de l'échec de la remise, si le destinataire devait s'attendre à recevoir la notification. La fiction de notification valant en cas d'envoi recommandé ne s'applique pas à l'avis de l'audience de faillite (art. 168 LP).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arrêt du Tribunal fédéral 5A_466/2012 du 4 septembre 2012 consid. 4.1.1). 2.2 En l'espèce, le recourant n'a pas retiré le courrier recommandé contenant la citation à l'audience du 7 mars 2013 et n'a pas assisté à celle-ci. Conformément à la jurisprudence évoquée ci-dessus, il ne pouvait pas s'attendre à recevoir cette convocation. Il ne devait pas davantage s'attendre à recevoir ultérieurement une décision de justice. Ainsi, la fiction de la notification prévue à l'art. 138 al. 3 let. a CPC ne s'appliquait pas à la notification ultérieure du jugement de faillite, de sorte que le délai de recours n'a pas commencé à courir à l'échéance du délai de garde, le 21 mars 2013. En tout état de cause, le moment auquel le recourant a eu connaissance du contenu du jugement entrepris peut rester indécis pour les raisons qui suivent. 2.3 Dès lors que le jugement de faillite du 7 mars 2013 a été rendu sans que le recourant eût connaissance du procès et qu'il a recouru dans un délai raisonnable - soit deux mois et demi après le prononcé du jugement - et dans la forme prescrite par la loi (art. 321 al. 1 CPC), l'acte de recours sera par conséquent déclaré recevable. 3. 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Partant, les quittances produites par le recourant sont recevables. 4. Le recourant fait uniquement valoir qu'il est solvable et qu'il a payé sa dette en capital, intérêts et frais. 4.1 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4.2 En l'espèce, le recourant a apporté la preuve qu'après le prononcé de la faillite il a soldé la dette - en capital, frais et intérêts - pour laquelle l'intimée avait requis sa faillite. Le recourant fait encore l'objet de deux poursuites d'un total de 1'454 fr. 55 relatives à des créances d'assurances et de quatre actes de défaut de biens pour un montant total de 13'564 fr. 85 relatif à des créances du service des contraventions et de l'Administration fiscale cantonale. Au vu du montant total de ces dettes, il paraît vraisemblable que le recourant parvienne à se désendetter à brève échéance, ce d'autant que les créanciers institutionnels pourraient être enclins à consentir au débiteur un rééchelonnement de ses dettes. 4.3 Compte tenu de ce qui précède, la Cour tient pour vraisemblable la solvabilité du recourant, tout en attirant expressément son attention sur le fait qu'en cas de nouvelles poursuites suivies d'un jugement de faillite, celle-ci ne serait plus rétractée, sauf s'il prouvait sa solvabilité par pièces jointes au recours. Partant, la cause étant en état d'être jugée (art. 327 al. 3 let. b CPC), le recours sera admis et le jugement de faillite annulé. Au vu de l'issue du litige, il n'y a plus lieu de statuer sur la requête d'effet suspensif sollicitée par le recourant. 5. Les frais judiciaires du recours sont arrêtés à 220 fr. (art. 52 let. b et 61 al. 1 OELP). Compte tenu de la particularité des présentes circonstances, en particulier du fait que le jugement de faillite était fondé en droit au moment où il a été prononcé et qu'aucun reproche ne peut être adressé à la partie intimée, il convient, en application - à tout le moins par analogie - des art. 107 al. 1 let. b et/ou f, voire 108 CPC, de s'écarter du principe selon lequel les frais sont mis à la charge de la partie succombante (art. 106 al. 1, 1ère phrase, CPC) et de laisser les frais judiciaires à la charge du recourant. L'intimée ayant comparu en personne et n'ayant pas répondu au recours, il ne lui sera pas alloué de dépens (art. 95 al. 3 let. c CPC). Au vu de ce qui précède, les chiffres 2 et 3 du jugement entrepris relatifs au frais de première instance ne seront pas annulés (art. 318 al. 3 CPC). 6. La présente décision s'inscrit dans une procédure de faillite sujette au recours de droit civil au Tribunal fédéral (art. 72 al. 1 et al. 2 let. a LTF) indépendamment de la valeur litigieuse (art. 74 al. 2 let. d LTF). * * * * * PAR CES MOTIFS, La Chambre civile : A la forme : Déclare recevable le recours interjeté par A______ contre le jugement JTPI/3641/2013 rendu le 7 mars 2013 par le Tribunal de première instance dans la cause C/26572/2012-8 SFC. Au fond : Admet ce recours. Annule le chiffre 1 du dispositif du jugement querellé et, statuant à nouveau : Déboute B______ SA des fins de sa requête de faillite du 7 décembre 2012 à l'encontre de A______. Déboute les parties de toutes autres conclusions. Sur les frais de recours : Arrête les frais judiciaires de recours à 220 fr. et les met à la charge de A______. Dit qu'ils sont entièrement compensés avec l'avance que A______ a effectuée et qui reste acquise à l'Etat. Dit qu'il n'est pas alloué de dépens. Siégeant : Madame Elena SAMPEDRO, présidente ad interim; Monsieur Blaise PAGAN et Madame Daniela CHIABUDINI, juges; Madame Céline FERREIRA, greffière. La présidente ad interim: Elena SAMPEDRO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