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C/26552/2013 vom 19. Juni 2015</w:t>
      </w:r>
    </w:p>
    <w:p>
      <w:r>
        <w:t>GE Cour de justice, 2015-06-19, FR</w:t>
      </w:r>
    </w:p>
    <w:p>
      <w:r>
        <w:rPr>
          <w:b/>
        </w:rPr>
        <w:t xml:space="preserve">Quelle: </w:t>
      </w:r>
      <w:r>
        <w:t>https://mcp.opencaselaw.ch/entscheid/ge_gerichte_C_26552_2013</w:t>
      </w:r>
    </w:p>
    <w:p>
      <w:r>
        <w:t>FR: GE_GERICHTE C/26552/2013 du 19 juin 2015</w:t>
      </w:r>
    </w:p>
    <w:p>
      <w:r>
        <w:t>IT: GE_GERICHTE C/26552/2013 del 19 giugno 2015</w:t>
      </w:r>
    </w:p>
    <w:p>
      <w:pPr>
        <w:pStyle w:val="Heading2"/>
      </w:pPr>
      <w:r>
        <w:t>Regeste</w:t>
      </w:r>
    </w:p>
    <w:p>
      <w:r>
        <w:t>AVANCE DE FRAIS; APPEL EN CAUSE | CPC.81; CPC.98</w:t>
      </w:r>
    </w:p>
    <w:p>
      <w:pPr>
        <w:pStyle w:val="Heading2"/>
      </w:pPr>
      <w:r>
        <w:t>Erwägungen</w:t>
      </w:r>
    </w:p>
    <w:p>
      <w:r>
        <w:rPr>
          <w:b/>
        </w:rPr>
        <w:t>E. 3</w:t>
      </w:r>
    </w:p>
    <w:p>
      <w:r>
        <w:t>décembre 2012 consid. 2.2). * * * * * PAR CES MOTIFS, La Chambre civile : A la forme : Déclare recevable le recours interjeté par A______ contre la décision DTPI/1886/2015 rendue le 18 février 2015 par le Tribunal de première instance dans la cause C/26552/2013-2. Au fond : Le rejette. Sur les frais : Arrête les frais judiciaires de recours à 600 fr., les met à la charge de A______ et dit qu'ils sont compensés par l'avance de frais, qui reste acquise à l'Etat de Genève. Siégeant : Madame Florence KRAUSKOPF, présidente; Mme Valérie LAEMMEL-JUILLARD, Monsieur Jean-Marc STRUBIN, juges; Madame Audrey MARASCO, greffière. La présidente : Florence KRAUSKOPF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