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C/26446/2014 vom 15. April 2015</w:t>
      </w:r>
    </w:p>
    <w:p>
      <w:r>
        <w:t>GE Cour de justice, 2015-04-15, FR</w:t>
      </w:r>
    </w:p>
    <w:p>
      <w:r>
        <w:rPr>
          <w:b/>
        </w:rPr>
        <w:t xml:space="preserve">Quelle: </w:t>
      </w:r>
      <w:r>
        <w:t>https://mcp.opencaselaw.ch/entscheid/ge_gerichte_C_26446_2014</w:t>
      </w:r>
    </w:p>
    <w:p>
      <w:r>
        <w:t>FR: GE_GERICHTE C/26446/2014 du 15 avril 2015</w:t>
      </w:r>
    </w:p>
    <w:p>
      <w:r>
        <w:t>IT: GE_GERICHTE C/26446/2014 del 15 aprile 2015</w:t>
      </w:r>
    </w:p>
    <w:p>
      <w:pPr>
        <w:pStyle w:val="Heading2"/>
      </w:pPr>
      <w:r>
        <w:t>Regeste</w:t>
      </w:r>
    </w:p>
    <w:p>
      <w:r>
        <w:t>MAINLEVÉE(LP); CÉDULE HYPOTHÉCAIRE SUR PAPIER; TITRE AU PORTEUR | CC.842</w:t>
      </w:r>
    </w:p>
    <w:p>
      <w:pPr>
        <w:pStyle w:val="Heading2"/>
      </w:pPr>
      <w:r>
        <w:t>Erwägungen</w:t>
      </w:r>
    </w:p>
    <w:p>
      <w:r>
        <w:rPr>
          <w:b/>
        </w:rPr>
        <w:t>E. 4</w:t>
      </w:r>
    </w:p>
    <w:p>
      <w:r>
        <w:t>La recourante succombe sur recours en relation avec le fond du litige, et obtient partiellement gain de cause sur les frais, les dépens de première instance étant fixés à 6'500 fr. au lieu de 47'000 fr.![endif]&gt;![if&gt; Elle sera donc condamnée aux quatre cinquièmes des frais judiciaires du recours (art. 106 al. 2 CPC), fixés à 1'500 fr. (art. 61 al. 1 OELP) et compensés avec l'avance qu'elle a effectuée, acquise à l'Etat (art. 111 al. 1 CPC). L'intimé sera quant à lui condamné à lui en rembourser un cinquième, soit 300 fr. (art. 111 al. 2 CPC). Les dépens du recours, arrêtés à 2'200 fr., TVA et débours compris (art. 95 al. 1 et al. 3, 96 et 105 al. 2; art. 85, 89 et 90 RTFMC; art. 25 et 26 LaCC; art. 25 LTVA), seront répartis entre les parties selon la même clef de répartition (art. 106 al. 2 CPC). La recourante versera ainsi 1'760 fr. à l'intimé à titre de dépens. * * * * * PAR CES MOTIFS, La Chambre civile : A la forme : Déclare recevable le recours interjeté par A______ le 27 avril 2015 contre le jugement JTPI/4379/2015 rendu le 15 avril 2015 par le Tribunal de première instance dans la cause C/26446/2014-JS SML. Au fond : Rejette le recours en tant qu'il vise les chiffres 1 à 3 du dispositif du jugement querellé. Annule le chiffre 4 du dispositif du jugement querellé. Cela fait, statuant de nouveau : Condamne A______ à verser à B______ 6'500 fr. au titre de dépens de première instance. Sur les frais : Arrête les frais judiciaires du recours à 1'500 fr., les met à la charge de A______ à hauteur des quatre cinquièmes et les compense avec l'avance effectuée par cette dernière, restant acquise à l'Etat de Genève. Condamne B______ à verser à A______ 300 fr. au titre des frais judiciaires du recours. Condamne A______ à verser à B______ 1'760 fr. au titre de dépens du recours. Siégeant : Monsieur Laurent RIEBEN, président; Madame Fabienne GEISINGER-MARIÉTHOZ et Monsieur Ivo BUETTI,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