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C/26376/2011 vom 30. Mai 2014</w:t>
      </w:r>
    </w:p>
    <w:p>
      <w:r>
        <w:t>GE Cour de justice, 2014-05-30, FR</w:t>
      </w:r>
    </w:p>
    <w:p>
      <w:r>
        <w:rPr>
          <w:b/>
        </w:rPr>
        <w:t xml:space="preserve">Quelle: </w:t>
      </w:r>
      <w:r>
        <w:t>https://mcp.opencaselaw.ch/entscheid/ge_gerichte_C_26376_2011</w:t>
      </w:r>
    </w:p>
    <w:p>
      <w:r>
        <w:t>FR: GE_GERICHTE C/26376/2011 du 30 mai 2014</w:t>
      </w:r>
    </w:p>
    <w:p>
      <w:r>
        <w:t>IT: GE_GERICHTE C/26376/2011 del 30 maggio 2014</w:t>
      </w:r>
    </w:p>
    <w:p>
      <w:pPr>
        <w:pStyle w:val="Heading2"/>
      </w:pPr>
      <w:r>
        <w:t>Regeste</w:t>
      </w:r>
    </w:p>
    <w:p>
      <w:r>
        <w:t>CONDITION DE RECEVABILITÉ; COMPÉTENCE; DROIT CONSTITUTIONNEL À LA PROTECTION DE LA BONNE FOI; DIMINUTION DE LOYER; DÉFAUT DE LA CHOSE | CPC.59; CPC.63; CPC.150; CPC.318.1.C.1; CPC.318.1.C.2; CO.259a; CO.259d; CO.259e; CO.260</w:t>
      </w:r>
    </w:p>
    <w:p>
      <w:pPr>
        <w:pStyle w:val="Heading2"/>
      </w:pPr>
      <w:r>
        <w:t>Erwägungen</w:t>
      </w:r>
    </w:p>
    <w:p>
      <w:r>
        <w:rPr>
          <w:b/>
        </w:rPr>
        <w:t>E. 1</w:t>
      </w:r>
    </w:p>
    <w:p>
      <w:r>
        <w:t>L'appel est recevable pour avoir été interjeté dans les délai et forme utiles (art. 130, 131, 142 al. 3, 311 al. 1 et 313 al. 1 CPC), à l'encontre d'une décision finale (art. 308 al. 1 let. a CPC) qui statue sur des prétentions pécuniaires dont la valeur litigieuse capitalisée est supérieure à 10'000 fr. (art. 91 al. 1, 92 al. 2 et 308 al. 2 CPC). En revanche, l'appelante ne formule aucun grief contre le jugement la déboutant de ses conclusions en constatation des graves nuisances subies et en dommages-intérêts, l'appel étant insuffisamment motivé sur ce point, ces conclusions seront déclarés irrecevables (art. 311 al. 1 CPC). 1.2.1 Aux termes de l'art. 317 al. 1 CPC, qui régit de manière complète et autonome l'admission d'allégations et d'offres de preuve nouvelles en appel (ATF 138 III 625 consid. 2.2). De tels faits et moyens probatoires ne sont pris en considération que s'ils sont invoqués ou produits sans retard (let. a) et s'ils ne pouvaient l'être devant la première instance, bien que la partie qui s'en prévaut ait fait preuve de la diligence requise (let. b). Il appartient au plaideur qui entend invoquer des nova improprement dits en appel de démontrer la réalisation des conditions - strictes - posées par l’art. 317 CPC, en exposant les motifs pour lesquels il n'a pas été en mesure d'introduire l'allégation et/ou l'offre de preuve concernée devant le tribunal (arrêt du Tribunal fédéral 5A_739/2013 du 17 mai 2013 consid. 9.2.2). 1.2.2 En l'occurrence, l'appelante a produit un constat d'huissier établi le 18 avril 2013 accompagné de photos, alors que le premiers juges avaient refusé cette offre de preuve puisque tardive. La recevabilité de ce moyen de preuve nouveau ainsi que des allégués y relatifs, sera traitée dans le cadre des développements afférant au droit à la preuve ci-après (consid. 3.3 ci-dessous). S'agissant des autres pièces produites par l'appelante, elles sont toutes antérieures à la date à laquelle la cause a été gardée à juger par les premiers juges et l'appelante n'expose pas les raisons pour lesquelles elle aurait été empêchée de les produire, en première instance. Elles ne sont donc pas recevables.</w:t>
      </w:r>
    </w:p>
    <w:p>
      <w:r>
        <w:rPr>
          <w:b/>
        </w:rPr>
        <w:t>E. 1.3</w:t>
      </w:r>
    </w:p>
    <w:p>
      <w:r>
        <w:t>La Chambre de céans dispose d'un pouvoir de cognition complet (art. 310 CPC), dans les limites posées par les maximes de disposition (art. 58 al. 1 CPC) et des débats (art. 55 al. 1 cum art. 243 al. 1 et al. 2 a contrario CPC) applicables à la présente procédure.</w:t>
      </w:r>
    </w:p>
    <w:p>
      <w:r>
        <w:rPr>
          <w:b/>
        </w:rPr>
        <w:t>E. 2</w:t>
      </w:r>
    </w:p>
    <w:p>
      <w:r>
        <w:t>Les intimés contestent la recevabilité de la demande, déposée devant le Tribunal de première instance, alors qu'il était incompétent ratione materiae.</w:t>
      </w:r>
    </w:p>
    <w:p>
      <w:r>
        <w:rPr>
          <w:b/>
        </w:rPr>
        <w:t>E. 2.1</w:t>
      </w:r>
    </w:p>
    <w:p>
      <w:r>
        <w:t>Aux termes de l'art. 59 al. 1 CPC, le tribunal n'entre en matière que sur les demandes et les requêtes qui satisfont aux conditions de recevabilité de l'action. L'incompétence matérielle du juge est relevée d'office (Bohnet, in Code de procédure civile commenté, Bohnet/Haldy/Jeandin/Schweizer/Tappy [éd.], 2011, 32 ad art. 59 CPC). La non-réalisation d’une condition de recevabilité aboutit, le cas échéant, à un jugement d'irrecevabilité (Bohnet, op. cit., n. 153 ad art. 59 CPC).</w:t>
      </w:r>
    </w:p>
    <w:p>
      <w:r>
        <w:rPr>
          <w:b/>
        </w:rPr>
        <w:t>E. 2.2</w:t>
      </w:r>
    </w:p>
    <w:p>
      <w:r>
        <w:t>Lorsque la tentative de conciliation n'aboutit pas, l'autorité de conciliation consigne l'échec au procès-verbal et délivre l'autorisation de procéder (art. 209 al. 1 CPC). A compter de la délivrance de l'autorisation de procéder, le demandeur est en droit de porter l'action devant le tribunal dans un délai de 30 jours dans les litiges relatifs aux baux à loyer ou à ferme d'habitations ou de locaux commerciaux et aux baux à ferme agricoles (art. 209 al. 3 et 4 CPC). Le Tribunal des baux et loyers du lieu où est situé l'immeuble est compétent pour statuer sur les actions fondées sur un contrat de bail à loyer ou à ferme (art. 89 LOJ et 33 CPC).</w:t>
      </w:r>
    </w:p>
    <w:p>
      <w:r>
        <w:rPr>
          <w:b/>
        </w:rPr>
        <w:t>E. 2.3</w:t>
      </w:r>
    </w:p>
    <w:p>
      <w:r>
        <w:t>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(art. 63 al. 1 CPC). Il en va de même lorsque la demande n'a pas été introduite selon la procédure prescrite (art. 63 al. 2 CPC).</w:t>
      </w:r>
    </w:p>
    <w:p>
      <w:r>
        <w:rPr>
          <w:b/>
        </w:rPr>
        <w:t>E. 2.4</w:t>
      </w:r>
    </w:p>
    <w:p>
      <w:r>
        <w:t>Découlant directement de l'art.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(ATF 131 II 627 consid. 6.1 et 128 II 112 consid. 10b/aa). En application de ce principe, on admet généralement qu'une partie ne doit pas être lésée par une indication erronée des voies de droit (ATF 115 Ia 12 consid. 4a p. 19 et 112 Ia 305 consid. 3; arrêt du Tribunal fédéral 8C_184/2010 du 27 avril 2010 consid. 3.4).</w:t>
      </w:r>
    </w:p>
    <w:p>
      <w:r>
        <w:rPr>
          <w:b/>
        </w:rPr>
        <w:t>E. 2.5</w:t>
      </w:r>
    </w:p>
    <w:p>
      <w:r>
        <w:t>En l'espèce, l'incompétence du Tribunal de première instance devant lequel la demande avait été introduite, après l'essai préalable de conciliation, était manifeste puisqu'elle découlait de la loi. Aussi cette autorité aurait-elle dû, si ce n'est rendre une décision d'irrecevabilité, à tout le moins attirer l'attention de l'appelante sur ce problème. De la sorte, cette dernière aurait pu la retirer et l'introduire par-devant le Tribunal des baux et loyers, le cas échéant, dans le délai de grâce supplémentaire résultant de l'art. 63 CPC. La demande aurait dès lors été réputée avoir été introduite à la date de la saisine du Tribunal de première instance et, en conséquence, dans le délai de 30 jours prévu par l'art. 209 al. 4 CPC. Or, en l'occurrence, la demande a été transmise par le Tribunal de première instance au Tribunal des baux et loyers, qui n'a émis aucune réserve relative à sa compétence. L'appelante s'y est fiée poursuivant la procédure sur le fond, ce qui a eu pour effet de la priver de la protection offerte par l'art. 63 CPC et est incompatible avec la protection de la bonne foi du justiciable. Considérer, à ce stade de la procédure, que le dépôt de l'action de l'appelante n'était pas recevable serait contraire à l'art. 9 Cst. Au vu des considérations qui précèdent, il y a lieu de retenir que la demande en réduction du loyer de l'appelante est recevable.</w:t>
      </w:r>
    </w:p>
    <w:p>
      <w:r>
        <w:rPr>
          <w:b/>
        </w:rPr>
        <w:t>E. 3</w:t>
      </w:r>
    </w:p>
    <w:p>
      <w:r>
        <w:t>3.1 Lorsque le bailleur procède à des travaux de rénovation ou de modification de la chose, il doit tenir compte des intérêts du locataire; les prétentions du locataire en réduction du loyer (art. 259d CO) et en dommages-intérêts (art. 259e CO) sont réservées (art. 260 al. 2 CO). Conformément aux art. 259a et 259d CO, lorsqu’apparaissent des défauts qui ne sont pas imputables au locataire et auxquels il ne doit pas remédier à ses frais, ou lorsque le locataire est empêché d’user de la chose conformément au contrat, il peut exiger du bailleur, notamment, la remise en état de la chose et une réduction proportionnelle du loyer, pour autant que le bailleur ait eu connaissance du défaut. Sont défectueux les locaux qui ne présentent pas une qualité, soit que le bailleur avait promise, soit sur laquelle le locataire pouvait légitimement compter en se référant à l'état approprié de l'usage convenu (arrêts du Tribunal fédéral 4A_222/2012 du 31 juillet 2012 consid. 2.2; ATF 135 III 345 consid. 3.2). Les parties peuvent convenir, expressément ou tacitement, de l'usage qui sera fait de l'objet concerné; les règles usuelles d'interprétation sont applicables. A défaut d'usage convenu, l'usage habituel est déterminant (arrêt du Tribunal fédéral 4A_582/2012 du 28 juin 2013 consid. 3.2 et les références citées). Le défaut de la chose louée est une notion relative. Son existence dépendra des circonstances du cas particulier. Il convient de prendre en compte notamment la destination de l'objet loué, l’âge et le type de construction, le montant du loyer, l'évolution des mœurs et de la technique (WESSNER, Le bail à loyer et les nuisances causées par des tiers en droit privé, XII ème Séminaire sur le droit du bail, p. 23-24; LACHAT, Le bail à loyer, Lausanne, 2008, p. 219; HIGI, Commentaire zurichois, n. 28 ad art. 258 CO). L'attitude du locataire constitue, parmi d'autres, un critère servant à déterminer l'état convenu des locaux. S'il ne réagit pas lors de l'état des lieux d'entrée, ou immédiatement après, on peut en déduire, selon les circonstances, que les locaux ont été remis dans l'état prévu par le contrat. Toutefois, cette règle n'est pas absolue, le locataire n'étant pas obligé de donner au bailleur un avis immédiat des défauts sous peine d'être déchu de ses droits. Demeure réservée l'attitude contradictoire du locataire, notamment en rapport avec celle lors de l'état des lieux d'entrée, constitutive d'un abus de droit (art. 2 al. 2 CC, LACHAT, op. cit., ch. 1.3, pp. 218 et 219). Les parties peuvent convenir d'un état des locaux inférieur à l'état usuel (mais conforme au contrat) moyennant un loyer réduit ou le paiement par le bailleur d'une indemnité. La location des locaux "nus" est licite (ATF 104 II 202 ; LACHAT, op. cit., ch. 1.7, p. 250). Les parties peuvent valablement convenir qu'un commerçant prendra à sa charge les travaux d'aménagements des locaux loués, moyennant un abattement du loyer ou une indemnité. De même, les parties peuvent exceptionnellement décider que le locataire reçoit les locaux "en l'état", mais il doit en avoir été tenu compte lors de la fixation du loyer (réduction du loyer en raison des défauts constatés), de manière claire et perceptible. De tels accords particuliers ne valent pas pour des défauts cachés. Une convention dérogeant valablement aux art. 258 et ss CO ne doit pas être admise à la légère, en particulier, l'absence de réaction immédiate du locataire à réception des locaux ou lors de la survenance d'un défaut n'équivaut qu'exceptionnellement à une renonciation à ses droits (LACHAT, op. cit., ch. 1.7, p. 250).</w:t>
      </w:r>
    </w:p>
    <w:p>
      <w:r>
        <w:rPr>
          <w:b/>
        </w:rPr>
        <w:t>E. 3.2</w:t>
      </w:r>
    </w:p>
    <w:p>
      <w:r>
        <w:t>Parmi les défauts qui surviennent pendant la durée du bail, la loi distingue d'une part, les menus défauts à la charge du locataire (art. 259 CO) et, d'autre part, les défauts de moyenne importance et les défauts graves, qui ouvrent au locataire les droits prévus à l’art. 259a CO, en particulier la remise en état de la chose et la réduction de loyer. La notion de défaut est identique, quels que soient le ou les moyens mis en œuvre par le locataire (arrêt du Tribunal fédéral 4C.97/2003 consid. 3.2). Il n'y a donc pas lieu de soumettre l'un des droits énumérés à l’art. 259a CO à des conditions d'exercice plus restrictives que les autres droits. En effet, les voies offertes au locataire en matière de défaut de la chose louée poursuivent le même but, soit rétablir l’équilibre contractuel entre les prestations respectives des parties (HIGI, op. cit., n. 5 et 11 ad. art. 259d CO). En outre, le locataire n’a pas à respecter une priorité entre les différents moyens à sa disposition et ceux-ci ne s'excluent pas (SVIT-Kommentar, n o</w:t>
      </w:r>
    </w:p>
    <w:p>
      <w:r>
        <w:rPr>
          <w:b/>
        </w:rPr>
        <w:t>E. 3.3</w:t>
      </w:r>
    </w:p>
    <w:p>
      <w:r>
        <w:t>En l'espèce, l'appelante a fait état de nuisances dues aux travaux de rénovation et a fait valoir que le hall d'entrée du 8 ème étage et l'attique étaient inutilisables. Les premiers juges ont retenu que l'appelante n'avait ni étayé ni prouvé ni même offert de prouver les nuisances subies concernant le hall d'entrée du 8 ème étage. Le Tribunal a également retenu que l'attique était totalement inutilisable depuis le 1 er octobre 2008, ce qui n'est pas contesté par les parties. Il a considéré que les conclusions de l'appelante ne visaient cependant que cette période du 1 er octobre 2008 à fin décembre 2010 et que, par conséquent, il n'importait guère de savoir si l'attique avait valablement été restitué en mars 2011. A cet égard, l'appelante fait grief au Tribunal d'avoir mal interprété ses conclusions et d'avoir écarté deux offres de preuve, dont elle avait persisté à solliciter l'administration en première instance. Ce faisant, elle s'est implicitement plainte d'une violation de l'art. 8 CC et de l'art. 152 CPC, du chef du refus de la mise en œuvre d'un transport sur place ou d'une inspection locale, alternativement, de la production d'un constat d'huissier du 18 avril 2013.</w:t>
      </w:r>
    </w:p>
    <w:p>
      <w:r>
        <w:rPr>
          <w:b/>
        </w:rPr>
        <w:t>E. 3.3.1</w:t>
      </w:r>
    </w:p>
    <w:p>
      <w:r>
        <w:t>Selon l'art. 150 al. 1 CPC, la preuve a pour objet les faits pertinents et contestés. Toute partie a ainsi droit à ce que le tribunal administre les moyens de preuve adéquats proposés régulièrement et en temps utile (art. 152 al 1 CPC). Cette disposition constitue le volet procédural de l'art. 8 CC en posant le principe du droit à la preuve (Schweizer, in Code de procédure civile commenté, BOHNET/HALDY/JEANDIN/SCHWEIZER/TAPPY [éd.], 2011, n° 2 ad art. 152 CPC). A ce droit correspond un devoir du Tribunal de donner suite aux offres de preuves dans les limites tracées par la loi (Schweizer, op. cit., n° 6 ad art. 152 CPC). La partie n'a droit à l'administration de la preuve que si le moyen de preuve est adéquat, c'est-à-dire s'il est apte à forger la conviction du Tribunal sur la réalité d'un fait pertinent (Schweizer, op. cit., n. 8 ad art. 152 CPC). L'administration d'une preuve peut, au demeurant, toujours être refusée, lorsque le juge parvient à se forger une conviction sur la base des éléments déjà recueillis et estime la mesure requise impropre à modifier son appréciation (arrêt du Tribunal fédéral 4A_390/2012 du 13 novembre 2012 consid. 2.2; ATF 134 I 140 consid. 5.3 = JdT 2009 I 303). En vertu du principe de la bonne foi applicable en procédure (art. 52 CPC), un justiciable n'est pas fondé à reprocher à une autorité l'absence d'administration d'une mesure probatoire à laquelle il a lui-même renoncé en cours de procédure, le cas échéant de manière implicite en ne s'opposant pas à la clôture des enquêtes (ATF 138 III 374 et arrêt du Tribunal fédéral 5A_597/2007 du 17 avril 2008 consid. 2.3).</w:t>
      </w:r>
    </w:p>
    <w:p>
      <w:r>
        <w:rPr>
          <w:b/>
        </w:rPr>
        <w:t>E. 3.3.2</w:t>
      </w:r>
    </w:p>
    <w:p>
      <w:r>
        <w:t>En l'espèce, l'appelante avait conclu dans sa requête du 25 novembre 2011 à une réduction du loyer de 100% jusqu'à la rénovation finale des locaux et la restitution de l'intégralité de l'attique en état conforme. Appelée à préciser la valeur litigieuse, l'appelante a indiqué que la valeur litigieuse était composée d'un montant de 90'528 fr., correspondant à 27 mois de loyer du 1 er octobre 2008 au 31 décembre 2010, puis "le loyer ayant été calculé arbitrairement dès cette date à Fr. 1'443 fr. 25, ensuite de la perte d'un tiers environ de la surface louée; la procédure introduite pouvant raisonnablement donner lieu à un jugement fin 2012, soit de 100% de ce montant sur 24 mois". Même si l'explication donnée par l'appelante relative à la valeur litigieuse était un peu confuse s'agissant de la réduction du loyer pour la période postérieure au 31 décembre 2010, il n'en demeure pas moins qu'à sa lecture les premiers juges ne pouvaient comprendre que l'appelante avait renoncé à une partie de ses conclusions. Au contraire, il ressort de celle-ci que l'appelante a également estimé la valeur litigieuse correspondant à la réduction du loyer au-delà du 31 décembre 2010 jusqu'à fin 2012. L'appelante a proposé un transport sur place dans sa demande ou, alternativement, la production d'un constat d'huissier, après la dernière audience d'instruction. Elle a persisté à solliciter l'administration de ces preuves par courrier du 29 avril 2013 et s'est encore plainte dans ses plaidoiries finales 20 juin 2013 de ce que les intimés s'étaient opposés à la production du constat d'huissier. Ces offres de preuve visaient à prouver l'état dans lequel se trouvait l'attique lorsque les bailleurs ont voulu le lui restituer le 11 mars 2011. Dans leur ordonnance du 8 mai 2013, les premiers juges ont retenu que la production d'un constat d'huissier relatif à l'état de l'attique constituait une offre de preuve tardive, dès lors que l'état desdits locaux n'avait pas changé depuis le début de la procédure et que l'inspection locale destinée également à déterminer l'état de l'attique, qui n'était ni allégué ni contesté, n'était pas pertinente eu égard au contenu des déclarations du témoin G______. Or, il appert au contraire que l'état de l'attique au moment de sa restitution est litigieux et que la déclaration dudit témoin relative à l'état des locaux est partiellement contredite par un courrier de la régie C______ du 5 janvier 2011 qui expose que l'état de l'attique est dégradé par rapport à son état lors de sa remise à la copropriété. Il en découle que l'offre de preuve de l'appelante portait sur un fait pertinent pour statuer sur ses prétentions en réduction de loyer dès le 11 mars 2011, et que le moyen de preuve proposé était adéquat, dès lors que, d'après le témoin G______, l'état de ces locaux était inchangé depuis la date à laquelle les bailleurs avaient proposé de restituer ceux-ci. Même si l'appelante avait tardivement offert de prouver par un constat d'huissier l'état de l'attique au moment de sa restitution, il n'en demeure pas moins que dans sa demande elle avait dûment offert de prouver celui-ci par une inspection locale à laquelle les premiers juges n'ont pas donné suite. L'appelante ayant persisté dans cette offre de preuve, le Tribunal ne pouvait renoncer à une inspection des locaux sans admettre le rapport d'expertise proposé par l'appelante comme moyen de preuve alternatif. Les premiers juges ont ainsi consacré une violation du droit à la preuve. Le Tribunal n'ayant pas statué sur une partie de la demande et l'instruction étant incomplète, la cause sera renvoyée aux premiers juges pour complément d'instruction dans le sens des considérants et nouvelle décision sur ce point (art. 318 al. 1 let. c ch. 1 et 2 CPC). La question de la recevabilité du constat d'huissier produit en appel peut dès lors demeurer ouverte. Pour le surplus, l'appelante ne persistant pas à demander l'administration des preuves concernant l'absence de disposition du hall d'entrée du 8 ème étage et les autres nuisances subies, il faut considérer qu'elle y a renoncé, soit en particulier l'audition de F______, de sorte qu'elle ne peut se plaindre à cet égard d'une violation du droit à la preuve.</w:t>
      </w:r>
    </w:p>
    <w:p>
      <w:r>
        <w:rPr>
          <w:b/>
        </w:rPr>
        <w:t>E. 3.4</w:t>
      </w:r>
    </w:p>
    <w:p>
      <w:r>
        <w:t>La Cour peut néanmoins statuer sur les prétentions en réduction du loyer d'octobre 2008 jusqu'au 10 mars 2011.</w:t>
      </w:r>
    </w:p>
    <w:p>
      <w:r>
        <w:rPr>
          <w:b/>
        </w:rPr>
        <w:t>E. 3.4.1</w:t>
      </w:r>
    </w:p>
    <w:p>
      <w:r>
        <w:t>En vertu de l'art. 259d CO, lorsque des défauts excluent ou entravent l'usage pour lequel la chose a été louée, le preneur de bail peut réclamer une réduction proportionnelle du loyer - lequel s'entend net, soit charges non comprises (BOHNET/MONITINI, Droit du bail à loyer, Commentaire pratique, 2010, n° 18 ad art. 259d CO) - jusqu'à l'élimination des altérations. Une réduction n'est envisageable que dans l'hypothèse où l'usage de la chose est restreint de 5% au moins (défaut qualifié d'intensité moyenne); une restriction de deux pour cent est toutefois admise (altération mineure; arrêt du Tribunal fédéral 4A_19/2010 du 15 mars 2010 consid. 4; ATF 135 III 345 consid. 3.2), lorsque l'atteinte - qui peut alors être d'ordre exclusivement esthétique - est permanente (arrêts du Tribunal fédéral 4A_33/2012 du 2 juillet 2012 consid. 5 et 4C.97/2003 du 28 octobre 2003 consid. 3.3 et 3.4, cette dernière décision admettant une réduction de loyer de 2% en raison de l'état déplorable de la moquette de l'entrée d'un immeuble pendant une période de cinq ans et demi; BOHNET/MONTINI, op. cit., Droit du bail à loyer, Commentaire pratique, 2010, n° 8 s. ad art. 259d CO). La quotité de la réduction est proportionnelle au défaut. Elle se détermine, en principe, en comparant la valeur objective de l'objet avec et sans l'altération concernée (méthode dite relative ou proportionnelle; arrêt du Tribunal fédéral 4A_222/2012 du 31 juillet 2012 consid. 2.2; ATF 130 III 504 consid. 4.1). Dans les hypothèses où ce calcul est malaisé à opérer, une appréciation en équité est autorisée; le juge se réfère alors à l'expérience générale de la vie, au bon sens et à la casuistique (ibidem); il tient également compte des particularités de l'espèce, au nombre desquelles la destination des locaux joue un rôle important (arrêts du Tribunal fédéral 4A_490/2010 du 25 janvier 2011 consid. 2.1 et 4C.219/2005 précité, consid. 2.4 in fine); il peut, par ailleurs, considérer plusieurs défauts dans leur ensemble (arrêt du Tribunal fédéral 4A_565/2009 du 21 janvier 2010 consid. 3.2). Selon la casuistique (répertoriée notamment in BOHNET/MONTINI, op. cit., n° 67 ad art. 259d CO), les réductions de loyer suivantes ont, entre autres, été consenties en raison de travaux dans l'immeuble : 10% pendant trois mois pour la privation d'usage d'un balcon de mi-juin à mi-septembre et manque de lumière et d'intimité durant huit mois de travaux (arrêt de la Cour de justice de Genève du 12 mars 2001, ACJC/220/2001 ); 15% pour la privation d'ascenseur, de buanderie, de grenier et d'antenne TV aux 6 ème et 7 ème étages (arrêt de la Cour de justice de Genève du 21 décembre 1976); 10% pour la perte d'usage d'une cave faisant partie intégrante du contrat de bail et de 10% supplémentaires pour la perte d'usage du grenier (arrêt de la Cour de justice de Genève du 6 décembre 2004, ACJC/1478/2004 ); 20% pour la suppression temporaire de la cave et du grenier (arrêt de la Cour de justice de Genève du 6 décembre 2004 ACJ 1478); 25% pour une terrasse inutilisable en raison de travaux de réfection de façade particulièrement bruyants (arrêt du Tribunal cantonal vaudois du 23 août 2000, DG216/98).</w:t>
      </w:r>
    </w:p>
    <w:p>
      <w:r>
        <w:rPr>
          <w:b/>
        </w:rPr>
        <w:t>E. 3.4.2</w:t>
      </w:r>
    </w:p>
    <w:p>
      <w:r>
        <w:t>En l'espèce, la non utilisation de l'attique pendant la durée des travaux, soit d'octobre 2008 au 10 mars 2011 à tout le moins, constitue un défaut qui peut être qualifié de grave. L'appelante a fait valoir une réduction de 100% du loyer pour toute la période concernée, à savoir d'octobre 2008 au 10 mars 2011. Devant les premiers juges, elle avait relevé que l'attique constituait 1/3 de la surface des locaux loués et qu'il disposait d'une "immense et magnifique terrasse". Elle a admis que les locaux lui avaient été remis dans un état vétuste en 1996 et a allégué que d'importants travaux de rénovation avaient été à sa charge. Il ressort en outre du contrat de bail que les parties s'étaient mises d'accord pour que les locaux soient loués dans leur état et que les travaux de rénovation soient à la charge de la locataire. D'après le témoin G_______, l'attique était insalubre avant les travaux de rénovations, le toit et les fenêtres n'étaient pas étanches. Il avait qualifié celui-ci de "taudis". Les aménagements des locaux étaient très défraîchis. Le fait que ce témoin soit un mandataire des intimés ne permet pas de conférer à sa déclaration une valeur probante moindre, dès lors qu'aucun indice ne permet d'affirmer qu'il a délibérément fait une fausse déclaration (arrêt du Tribunal fédéral 4A_12/2013 du 27 juin 2013 consid. 2.2.1). En outre, l'appelante n'a pas démontré que l'attique était habitable, respectivement meublé, comme elle l'allègue pour la première fois en appel. Cela étant, l'attique est composé d'une pièce de 53 m 2 et d'une terrasse de 182 m 2 , et l'appartement au 8 ème étage était composé de 6,5 pièces de 116 m 2 et de deux balcons de 17m 2 chacun. La surface exacte de l'appartement situé au 7 ème étage composé de 5,5 pièces ne ressort pas du dossier. Le loyer mensuel pour ces trois objets loués par l'appelante s'élevait à 2'370 fr. charges incluses plus frais de téléréseau de 38 fr. 50 par mois. Lors de la vente de ce dernier objet aux époux I______ et J______ le 8 novembre 2010, le loyer de cet appartement a été fixé à 742 fr. 80 par mois, correspondant à 21/67 èmes du loyer de 2'370 fr., plus 19 fr. 25 de téléréseau, correspondant à la moitié des frais de téléréseau de 38 fr. 50, soit au total 762 fr. 05 par mois. Le loyer pour l'appartement du 8 ème et de l'attique a été fixé par les bailleurs au montant de 1'646 fr. 45 par mois, correspondant à la différence entre le loyer mensuel de base et le loyer de l'appartement du 7 ème étage (soit 46/67 èmes du loyer de base). L'ensemble de ces circonstances ne permet pas à la Cour d'évaluer la valeur objective de l'attique pour calculer la réduction proportionnelle résultant de la privation de l'attique pendant la durée des travaux. Partant, la Cour appréciera en équité l'étendue de la réduction du loyer à consentir à l'appelante. Il y a lieu de tenir compte du fait que la perte d'usage ne concerne qu'une partie du logement, qui a teneur du bail était loué en l'état et dont les travaux de rénovation étaient à la charge de l'appelante. En outre, l'état de locaux avant la remise à la bailleresse en novembre 2008 ne permettait pas d'y résider. En revanche, rien n'indique que la grande terrasse en attique était inutilisable avant le début des travaux. Au vu de la casuistique énoncée ci-dessous, une réduction du loyer de 15% pour la perte d'usage de la terrasse en attique se justifie. Il y a lieu d'accorder 10% de réduction supplémentaire du loyer pour la perte d'usage de la pièce en attique, compte tenu du fait qu'elle n'était pas habitable avant la remise à la bailleresse fin septembre 2008. Le loyer mensuel de 2'408 fr. 40 sera donc réduit de respectivement 240 fr. 80 et de 361 fr. 25, soit un total de 602 fr. en chiffres ronds jusqu'au 7 novembre 2010. Ensuite, le calcul doit être fait sur la base du loyer mensuel de 1'646 fr. 45 correspondant à l'attique et à l'appartement du 8 ème étage. Compte tenu de la proportion de la surface (extérieure et intérieure) indisponible par rapport à la surface des locaux au 8 ème étage et compte tenu des éléments précités, il se justifie de maintenir la réduction de 602 fr. pour la période postérieure du 8 novembre 2010 au 10 mars 2011. L'appel sera ainsi partiellement admis sur ce point. En définitive, le jugement sera annulé et intégralement reformulé par souci de clarté. Le loyer de l'appelante pour les locaux aux 7 ème , 8 ème et 9 ème étages de l'immeuble rue 1______, à Genève, sera réduit de 602 fr. par mois, entre le 1 er octobre 2008 et le 7 novembre 2010. Le loyer de l'appelante pour les locaux aux 8 ème et 9 ème étages sis dans ledit immeuble sera également réduit de 602 fr. par mois, du 8 novembre 2010 au 10 mars 2011. Le jugement sera pour le surplus confirmé en tant qu'il déboute l'appelante de sa demande en constatation des graves nuisances subies en lien avec les travaux, en réduction du loyer en lien avec la perte de jouissance du hall d'entrée de l'appartement du 8 ème étage ainsi qu'en dommages-intérêts. Pour le surplus, la cause sera renvoyée au Tribunal pour instruction complémentaire relative à la perte de jouissance de l'attique dès le 11 mars 2011 et nouvelle décision. 4. A teneur de l'art. 22 al. 1 LaCC (RS E 1 05), des frais ne sont pas dus dans les causes soumises à la juridiction des baux et loyers, étant rappelé que l'art. 116 al. 1 CPC autorise les cantons à prévoir des dispenses de frais dans d'autres litiges que ceux visés à l'art. 114 CPC. * * * * * PAR CES MOTIFS, La Chambre des baux et loyers : A la forme : Déclare recevable l'appel interjeté par A______ contre le jugement JTBL/938/2013 rendu le 6 septembre 2013 par le Tribunal des baux et loyers dans la cause C/26376/2011-2. Déclare irrecevables les conclusions de A______ tendant à la constatation des graves nuisances subies et au paiement par la MASSE EN FAILLITE DE B______, D______et E______ de tous dommages-intérêts à chiffrer. Déclare irrecevables les pièces nouvelles produites par A______. Au fond : Annule le jugement entrepris et statuant à nouveau : Réduit le loyer des locaux loués par A______ aux 7 ème , 8 ème et 9 ème étages de l'immeuble 1_______, à Genève, entre le 1 er octobre 2008 et le 7 novembre 2010 de 602 fr. par mois. Réduit le loyer des locaux loués par A______ aux 8 ème et 9 ème étages de l'immeuble 1_______, à Genève, entre le 8 novembre 2010 et le 10 mars 2011 de 602 fr. par mois. Confirme le jugement entrepris en tant qu'il déboute A______ de ses conclusions en constatation des graves nuisances subies en lien avec les travaux, en réduction du loyer en lien avec la perte de jouissance du hall d'entrée de l'appartement du 8 ème étage sis dans l'immeuble précité ainsi qu'en dommages-intérêts. Renvoie pour le surplus la cause au Tribunal pour instruction complémentaire dans le sens des considérants et nouvelle décision. Dit que la procédure est gratuite. Déboute les parties de toutes autres conclusions. Siégeant : Madame Sylvie DROIN, présidente; Madame Elena SAMPEDRO et Monsieur Laurent RIEBEN, juges; Madame Laurence CRUCHON et Monsieur Serge PATEK, juges assesseurs; Madame Maïté VALENTE,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r>
        <w:rPr>
          <w:b/>
        </w:rPr>
        <w:t>E. 5</w:t>
      </w:r>
    </w:p>
    <w:p>
      <w:r>
        <w:t>ad art. 259a CO; HIGI, op. cit., n o 13 ad art. 259a CO). Un défaut est de moyenne importance lorsqu'il restreint l'usage pour lequel la chose a été louée, sans l'exclure ni l'entraver considérablement (LACHAT, op. cit., p. 226). En revanche, un défaut est grave lorsqu'il exclut ou entrave considérablement l'usage pour lequel la chose a été louée (art. 258 al. 1 et 259b let. a CO). Tel est notamment le cas, lorsque le locataire ne peut pas habiter le logement ou ne peut pas faire usage des pièces importantes (cuisine, salon, chambre à coucher, salle de bains) pendant un certain temps (LACHAT, op. cit., p. 225). Il appartient au locataire qui entend se prévaloir des art. 258 et ss CO d'apporter la preuve de l'existence du défaut et de la diminution de l'usage de l'objet loué.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