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C/26326/2017 vom 14. September 2018</w:t>
      </w:r>
    </w:p>
    <w:p>
      <w:r>
        <w:t>GE Cour de justice, 2018-09-14, FR</w:t>
      </w:r>
    </w:p>
    <w:p>
      <w:r>
        <w:rPr>
          <w:b/>
        </w:rPr>
        <w:t xml:space="preserve">Quelle: </w:t>
      </w:r>
      <w:r>
        <w:t>https://mcp.opencaselaw.ch/entscheid/ge_gerichte_C_26326_2017</w:t>
      </w:r>
    </w:p>
    <w:p>
      <w:r>
        <w:t>FR: GE_GERICHTE C/26326/2017 du 14 septembre 2018</w:t>
      </w:r>
    </w:p>
    <w:p>
      <w:r>
        <w:t>IT: GE_GERICHTE C/26326/2017 del 14 settembre 2018</w:t>
      </w:r>
    </w:p>
    <w:p>
      <w:pPr>
        <w:pStyle w:val="Heading2"/>
      </w:pPr>
      <w:r>
        <w:t>Regeste</w:t>
      </w:r>
    </w:p>
    <w:p>
      <w:r>
        <w:t>MAINLEVÉE PROVISOIRE; TITRE DE MAINLEVÉE ; RECONNAISSANCE DE DETTE | LP.82.al1; LP.82.al2</w:t>
      </w:r>
    </w:p>
    <w:p>
      <w:pPr>
        <w:pStyle w:val="Heading2"/>
      </w:pPr>
      <w:r>
        <w:t>Volltext</w:t>
      </w:r>
    </w:p>
    <w:p>
      <w:r>
        <w:t>Genève Cour de Justice (Cour civile) Chambre civile (Sommaires) 14.09.2018 C/26326/2017</w:t>
      </w:r>
    </w:p>
    <w:p>
      <w:r>
        <w:t>MAINLEVÉE PROVISOIRE; TITRE DE MAINLEVÉE ; RECONNAISSANCE DE DETTE | LP.82.al1; LP.82.al2</w:t>
      </w:r>
    </w:p>
    <w:p>
      <w:r>
        <w:t>C/26326/2017 ACJC/1240/2018 du 14.09.2018 sur JTPI/8573/2018 ( SML ) , CONFIRME Descripteurs : MAINLEVÉE PROVISOIRE; TITRE DE MAINLEVÉE ; RECONNAISSANCE DE DETTE Normes : LP.82.al1; LP.82.al2 En fait En droit Par ces motifs RÉPUBLIQUE ET CANTON DE GENÈVE POUVOIR JUDICIAIRE C/26326/2017 ACJC/1240/2018 ARRÊT DE LA COUR DE JUSTICE Chambre civile du vendredi 14 septembre 2018 Entre Madame A______ , domiciliée ______, recourante contre un jugement rendu par la 13ème Chambre du Tribunal de première instance de ce canton le 30 mai 2018, comparant par Me Didier De Montmollin, avocat, rue Bartholoni 6, case postale 5210, 1211 Genève 11, en l'étude duquel elle fait élection de domicile, et Monsieur B______ , domicilié ______ Genève, intimé, comparant par Me Jaroslaw Grabowski, avocat, rue Pierre-Fatio 8, case postale 3481, 1211 Genève 3, en l'étude duquel il fait élection de domicile. EN FAIT A. Par jugement JTPI/8573/2018 du 30 mai 2018, expédié pour notification aux parties le 1 er juin suivant, le Tribunal de première instance, statuant par voie de procédure sommaire, a déclaré irrecevables les déterminations écrites spontanées déposées le 12 avril 2018 par B______ (ch. 1 du dispositif), a débouté A______ des fins de sa requête (ch. 2), a arrêté les frais judiciaires à 400 fr., compensés avec l'avance fournies par A______ et mis à sa charge (ch. 3), a condamné cette dernière à payer à B______ un montant de 950 TTC à titre de dépens (ch. 4) et a débouté les parties de toutes autres conclusions (ch. 5). En substance, le Tribunal a retenu que A______ ne disposait pas d'une reconnaissance de dette, B______ n'ayant pas accepté de lui verser le montant de 60'000 fr. sans réserve ni condition. B. a. Par acte déposé le 14 juin 2018 au greffe de la Cour de justice, A______ a formé recours contre ce jugement, sollicitant son annulation. Elle a conclu, sous suite de frais et dépens, principalement, au prononcé de la mainlevée provisoire de l'opposition formée au commandement de payer, poursuite n° 1______, et, subsidiairement, au renvoi de la cause en première instance. Elle se plaint d'une violation de l'art. 82 LP et d'une constatation manifestement inexacte des faits, le Tribunal n'ayant pas retenu que B______ avait accepté par actes concluants de s'acquitter de la somme de 60'000 fr. Il avait par ailleurs procédé à quatre versements de 1'000 fr. chacun. L'ensemble des pièces produites valait reconnaissance de dette. b. Dans sa réponse du 13 juillet 2018, B______ a conclu au déboutement de A______ de toutes ses conclusions. c. Dans leurs réplique du 26 juillet et duplique du 3 août 2018, les parties ont persisté dans leurs conclusions respectives. d. Elles ont été avisées par pli du greffe du 3 août 2018 de ce que la cause était gardée à juger. C. Les faits pertinents suivants résultent de la procédure de première instance : a. Par acte conclu en la forme authentique le 20 décembre 1999, C______ a fait donation à sa fille, A______, d'un montant de 60'000 fr. b. A______ et B______ ont signé une convention de divorce le ______ 2006 et déposé une requête commune en divorce auprès du Tribunal de première instance le 6 novembre 2006. Outre les droits parentaux et les contributions d'entretien, les parties sont notamment convenues des modalités d'occupation et de vente de la villa copropriété des époux, et de ce qu'elles n'avaient plus aucune créance à faire valoir l'un à l'égard de l'autre au titre de la liquidation du régime matrimonial. Par jugement JTPI/9307/2007 du 21 juin 2007, le Tribunal a notamment prononcé le divorce de A______ et B______, donné acte aux intéressés de ce que moyennant respect de la convention du 15 octobre 2006, ils avaient liquidé leur régime matrimonial et n'avaient plus aucune prétention à faire valoir l'un envers l'autre, et ratifié ladite convention, laquelle faisait partie intégrante du jugement. c. Le 9 novembre 2015, B______ a écrit à A______ un courrier mentionnant sous concerne "Donation de ta maman", dans lequel il indiquait être conscient que ladite donation leur avait permis d'acquérir la maison. Il estimait toutefois avoir contribué, par son travail, à une plus-value sur ladite villa, travail qui avait permis de retirer un bénéfice lors de sa vente. A la fin du courrier, B______ a écrit : "Donc, en signe de bonne volonté, je te propose de te verser la somme de 30'000.- Frs (trente mille francs).". d. Par courrier du 15 avril 2016, A______ a indiqué notamment à B______ qu'elle n'avait pas reçu le montant mentionné dans son courrier de novembre 2015 et lui a à nouveau transmis ses coordonnées bancaires. Le 23 février 2017, A______ s'est adressée à B______ pour lui rappeler sa proposition de versement d'un montant de 30'000 fr. et a attiré son attention sur le fait qu'elle n'avait reçu que 4'000 fr. Par pli du 3 avril 2017, B______ a indiqué qu'à la suite d'un problème informatique, D______ n'avait pas effectué les paiements, mais qu'il avait désormais corrigé cette erreur. Il a par ailleurs précisé ne pas être en mesure de régler la somme totale réclamée par elle. e. Le 6 juin 2017, A______ a fait notifier à B______ un commandement de payer, poursuite n° 1______, pour un montant de 26'000 fr., avec intérêts à 5 % dès le 15 novembre 2015. Dans la rubrique "titre de créance ou cause de l'obligation, est mentionné "Remboursement donation". B______ y a fait opposition. f. Par courrier du 21 juillet 2017, le conseil de B______ a indiqué à A______ que les ex-époux avaient liquidé l'ensemble de leurs rapports patrimoniaux par convention de divorce. Le précité avait accepté de lui rembourser une dette inexistante voire éteinte. Par pli du 30 août 2017, le conseil de A______ a rappelé que la mère de sa mandante lui avait fait donation d'un montant de 60'000 fr., lequel avait servi à l'acquisition de la ville familiale. A l'époque du divorce, elle était légitimée à réclamer cette somme, ce qu'elle n'avait pas fait, d'une part motif pris de sa lassitude due à la durée de la procédure de divorce, et, d'autre part, en raison du fait qu'elle espérait que cette question puisse être réglée au moment de la vente de la villa. Elle avait accepté la proposition de B______ de lui verser la moitié du montant, soit 30'000 fr. g. Par requête déposée au greffe du Tribunal le 10 novembre 2017, A______ a sollicité le prononcé de la mainlevée provisoire de l'opposition, avec suite de frais et de dépens. h. Le Tribunal a convoqué les parties à une audience le 16 avril 2018. i. Le 12 avril 2018, B______ a déposé une écriture intitulée "déterminations sur requête de mainlevée provisoire" ainsi qu'un bordereau de pièces. j. A l'audience du 16 avril 2018 du Tribunal, A______ a persisté dans sa requête. Quant à B______, il n'était ni présent ni représenté. La cause a été gardée à juger à l'issue de l'audience. EN DROIT 1. 1.1 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étant instruit en procédure sommaire, la preuve des faits allégués doit être apportée par titres (art. 254 CPC). Les maximes des débats et de disposition s'appliquent (art. 55 al. 1, 255 let. a a contrario et art. 58 al. 1 CPC). 1.4 Le contentieux de la mainlevée de l'opposition (art. 80 ss LP), soumis à la procédure sommaire (art. 251 let. a CPC), est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 2. La recourante reproche au Tribunal de ne pas avoir prononcé la mainlevée provisoire de l'opposition.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op. cit, n. 33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2.2 Selon l'art. 82 al. 2 LP, le juge prononce la mainlevée si le débiteur ne rend pas immédiatement vraisemblable sa libération. 2.3 Dans le présent cas, il est constant que les époux ont réglé l'ensemble de leurs rapports patrimoniaux par une convention de divorce, laquelle a été homologuée par jugement du Tribunal, en particulier concernant la liquidation de leur régime matrimonial. Le commandement de payer mentionne comme titre de l'obligation le remboursement d'une donation. Il ne fait état d'aucune reconnaissance de dette ni d'aucun autre titre. Dans sa requête de mainlevée de l'opposition, la recourante s'est fondée sur le courrier que lui a adressé l'intimé le 9 novembre 2015, de sorte qu'il n'y a pas d'identité entre la prétention déduite en poursuite et la dette alléguée comme reconnue. Par ailleurs, dans ladite correspondance de novembre 2015, l'intimé s'est borné à faire une proposition à la recourante, "en signe de bonne volonté", que cette dernière n'allègue pas avoir acceptée. Comme l'a retenu à bon droit le Tribunal, dans ce document, l'intimé ne s'est pas engagé à verser un montant à la recourante sans réserve ni condition, de sorte qu'il ne constitue pas une reconnaissance de dette. Une telle reconnaissance ne résulte pas non plus de la correspondance adressée le 3 avril 2017, ce courrier ne comportant pas non plus d'engagement de l'intimé de verser un montant, sans réserve ni condition. Le jugement ne consacre dès lors aucune violation de la loi et les faits ont été établis par le Tribunal conformément au droit. 2.4 Partant, le recours sera rejeté. 3. Les frais judiciaires du recours, fixés à 600 fr. (art. 61 OELP), seront mis à la charge de la recourante, qui succombe (art. 106 al. 1 CPC), et compensés avec l'avance de même montant fournie par elle, qui reste acquise à l'Etat de Genève (art. 111 al. 1 CPC). La recourante sera condamnée à verser à l'intimé la somme de 500 fr. à titre de dépens du recours, débours et TVA compris (art. 85, 88 et 89 du règlement fixant le tarif des frais en matière civile du 22 décembre 2010 [RTFMC - E 1 05.10]; art. 25 et 26 de la loi d'application du code civil suisse et autres lois fédérales en matière civile du 28 novembre 2010 [LaCC - E 1 05]). * * * * * PAR CES MOTIFS, La Chambre civile : A la forme : Déclare recevable le recours interjeté le 14 juin 2018 par A______ contre le jugement JTPI/8573/2018 rendu le 30 mai 2018 par le Tribunal de première instance dans la cause C/26326/2017-13 SML. Au fond : Le rejette. Déboute les parties de toutes autres conclusions. Sur les frais : Arrête les frais judiciaires du recours à 600 fr., les compense avec l'avance de frais fournie, acquise à l'Etat de Genève et les met à la charge de A______. Condamne A______ à verser à B______ la somme de 500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