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C/25650/2013 vom 29. Juni 2015</w:t>
      </w:r>
    </w:p>
    <w:p>
      <w:r>
        <w:t>GE Cour de justice, 2015-06-29, FR</w:t>
      </w:r>
    </w:p>
    <w:p>
      <w:r>
        <w:rPr>
          <w:b/>
        </w:rPr>
        <w:t xml:space="preserve">Quelle: </w:t>
      </w:r>
      <w:r>
        <w:t>https://mcp.opencaselaw.ch/entscheid/ge_gerichte_C_25650_2013</w:t>
      </w:r>
    </w:p>
    <w:p>
      <w:r>
        <w:t>FR: GE_GERICHTE C/25650/2013 du 29 juin 2015</w:t>
      </w:r>
    </w:p>
    <w:p>
      <w:r>
        <w:t>IT: GE_GERICHTE C/25650/2013 del 29 giugno 2015</w:t>
      </w:r>
    </w:p>
    <w:p>
      <w:pPr>
        <w:pStyle w:val="Heading2"/>
      </w:pPr>
      <w:r>
        <w:t>Regeste</w:t>
      </w:r>
    </w:p>
    <w:p>
      <w:r>
        <w:t>ANNULABILITÉ; RÉSILIATION ; RÉSILIATION ABUSIVE ; MOTIF | CO. 271;</w:t>
      </w:r>
    </w:p>
    <w:p>
      <w:pPr>
        <w:pStyle w:val="Heading2"/>
      </w:pPr>
      <w:r>
        <w:t>Volltext</w:t>
      </w:r>
    </w:p>
    <w:p>
      <w:r>
        <w:t>Genève Cour de Justice (Cour civile) Chambre des baux et loyers 17.05.2016 C/25650/2013</w:t>
      </w:r>
    </w:p>
    <w:p>
      <w:r>
        <w:t>ANNULABILITÉ; RÉSILIATION ; RÉSILIATION ABUSIVE ; MOTIF | CO. 271;</w:t>
      </w:r>
    </w:p>
    <w:p>
      <w:r>
        <w:t>C/25650/2013 ACJC/674/2016 du 17.05.2016 sur JTBL/807/2015 ( OBL ) , JUGE Recours TF déposé le 20.06.2016, rendu le 02.05.2017, CASSE, 4A_388/2016 Descripteurs : ANNULABILITÉ; RÉSILIATION ; RÉSILIATION ABUSIVE ; MOTIF Normes : CO. 271; En fait En droit Par ces motifs RÉPUBLIQUE ET CANTON DE GENÈVE POUVOIR JUDICIAIRE C/25650/2013 ACJC/674/2016 ARRÊT DE LA COUR DE JUSTICE Chambre des baux et loyers du MARDI 17 MAI 2016 Entre A______ , p.a. ______ (GE), appelante d'un jugement rendu par le Tribunal des baux et loyers le 29 juin 2015, représentée par l'ASLOCA, rue du Lac 12, case postale 6150, 1211 Genève 6, en les bureaux de laquelle elle fait élection de domicile, et B______ , p.a. ______ (GE), intimée, comparant par Me Pierre BANNA, avocat, rue Verdaine 15, 1204 Genève, en l'étude duquel elle fait élection de domicile, aux fins des présentes. EN FAIT A. Par jugement du 29 juin 2015, expédié pour notification aux parties le 1 er juillet 2015, le Tribunal des baux et loyers (ci-après : le Tribunal) a déclaré valable le congé donné le 30 octobre 2013 pour le 31 mars 2014 par B______ à A______ pour l'appartement de cinq pièces au 3 ème étage de l'immeuble sis 1______ à ______ (GE) (ch. 1 du dispositif), débouté les parties de toutes autres conclusions (ch. 2) et dit que la procédure était gratuite (ch. 3). B. a. Par acte déposé le 2 septembre 2015 au greffe de la Cour de justice, A______ (ci-après : la locataire ou l'appelante) forme appel contre ce jugement, dont elle sollicite l'annulation. Cela fait, elle conclut, principalement, à l'annulation du congé du 30 octobre 2013 pour le 31 mars 2014, et au déboutement de l'intimée de toutes autres ou contraires conclusions, et, subsidiairement, à l'octroi d'une prolongation de bail de quatre ans, échéant au 30 octobre 2017 (sic). b. Dans sa réponse du 7 octobre 2015, B______ (ci-après : la bailleresse ou l'intimée) conclut au rejet de l'appel et à la confirmation du jugement entrepris. c. Les parties ont été avisées le 19 novembre 2015 par le greffe de la Cour de ce que la cause était gardée à juger, l'appelante n'ayant pas fait usage de son droit de réplique. C. Les éléments suivants résultent de la procédure : a. Par contrat du 15 décembre 1980, A______ a pris à bail un appartement de cinq pièces au 3 ème étage de l'immeuble sis 1______, à ______ (GE). Elle occupait l'appartement avec son époux, alors titulaire du contrat, depuis 1960. Le loyer a été fixé en dernier lieu à 9'624 fr. par an, charges non comprises, dès le 1 er avril 1997. Le bail a été conclu pour une durée initiale d'un an, dès le 1 er avril 1981, renouvelable d'année en année, sauf congé donné trois mois avant l'échéance. b. B______ est devenue propriétaire de l'immeuble le 15 février 2012 et a repris les baux en cours. c. La locataire a été hospitalisée du 31 janvier au 8 mars 2013, puis dès le 16 mai 2013, d'abord aux HUG, puis en gériatrie, et ensuite à l'hôpital C______. De là, elle a été placée dès le 17 octobre 2013 à l'EMS D______ à ______ (GE). d. Par courrier du 31 juillet 2013, E______, fille de A______, alors domiciliée en France, a informé la bailleresse de ce que sa mère était très malade et qu'elle ignorait si elle pourrait rentrer chez elle. Elle indiquait que de toute façon elle viendrait habiter dans l'appartement avec ses enfants. Elle sollicitait un entretien pour expliquer la situation dans le détail. E______ a procédé à des travaux de rafraichissement de l'appartement de sa mère durant l'été 2013. Entre le 22 et le 24 août 2013, E______, après avoir vendu la maison dont elle était propriétaire et qu'elle occupait dans le sud-ouest de la France, s'est installée dans l'appartement de sa mère, avec ses deux enfants alors âgés de 8 et 10 ans, lesquels ont été scolarisés dans le quartier dès la rentrée 2013. Elle y vit depuis cette date, ce que tous les témoins locataires de l'immeuble ont confirmé. E______ a informé la régie le 26 août 2013 de ce qu'elle occupait l'appartement. Elle allègue y avoir initialement résidé à titre gratuit, ce que conteste la bailleresse. Il ressort des extraits produits par la locataire, que le loyer de 963 fr. 10 a été payé par débit direct de son compte de juillet à octobre 2013. Dès mi-octobre 2013, la locataire, au bénéfice de prestations complémentaires, a payé les frais de l'EMS dans lequel elle résidait, de l'ordre de 6'500 fr. par mois. La locataire allègue avoir fourni les fonds nécessaires à sa fille pour le paiement des loyers des mois de novembre et décembre 2013. E______ admet s'acquitter du loyer depuis à tout le moins début 2015. e. Par courrier du 27 août 2013, E______ a confirmé à la représentante de la bailleresse qu'elle était venue à Genève pour s'occuper de sa mère, hospitalisée depuis plusieurs mois. Elle se plaignait d'une fuite d'eau dans la cuisine, et demandait à la régie de prendre en charge les frais de branchement d'une machine à laver et d'un lave-vaisselle. f. Depuis son hospitalisation, la locataire est revenue à plusieurs reprises et régulièrement dans l'appartement, pour y déjeuner, ou passer du temps avec sa famille, mais sans jamais y dormir (témoins F______, G______, H______, I______). Elle en profitait également pour trier ses affaires et sélectionner les objets dont elle avait besoin dans sa chambre (témoin F______). Selon les filles de la locataire entendues comme témoin, il n'y avait en octobre 2013 aucune certitude quant à la possibilité pour la locataire de retourner dans son appartement. Il en était de même une année plus tard, même si un retour à la maison n'était pas prévu dans un proche avenir. Les médecins n'avaient pas mentionné que leur mère ne pourrait jamais rentrer chez elle. La durée du séjour dans l'EMS n'avait pas été évoquée. La locataire, bien que placée en EMS, continue de souhaiter revenir vivre dans l'appartement dès que son état de santé le lui permettra. Si cela arrivait, elle y habiterait, en tout cas dans un premier temps, avec sa fille et les deux enfants de celle-ci qui devraient alors dormir dans la même chambre (témoin E______). E______ a encore exposé au Tribunal que si un autre appartement qui lui convenait lui avait été proposé elle l'aurait accepté, et qu'elle aurait alors discuté avec sa mère du sort à donner à l'appartement litigieux. g. Le 30 octobre 2013, la bailleresse a résilié le contrat de bail pour le 31 mars 2014, sans indication de motifs. J______, administrateur de la bailleresse, a indiqué devant le Tribunal que le congé était motivé par l'hospitalisation pendant plusieurs semaines à l'hôpital C______ de la locataire, puis par son placement en EMS. La coopérative n'avait pas cherché à prendre contact avec la locataire avant de lui signifier son congé. Il ignorait si quelqu'un de la régie l'avait fait. h. Le 20 décembre 2013, l'Office cantonal de la population et des migrations a attesté, à la demande de la bailleresse, que A______ était domiciliée à la résidence D______, à ______ (GE), et que E______ était domiciliée p.a. A______, 1______ à ______ (GE). i. Par requête déposée par-devant la Commission de conciliation en matière de baux et loyers le 28 novembre 2013, la locataire a conclu, principalement, à l'annulation du congé et, subsidiairement, à l'octroi d'une prolongation de quatre ans, échéant le 31 mars 2018. j. La bailleresse a indiqué par courrier du 5 mars 2014 au conseil de la locataire que le motif du congé était que la locataire avait été placée de façon définitive dans un établissement médico-social du canton de Genève. La locataire allègue que le véritable motif du congé était le souhait de la bailleresse d'obtenir un loyer plus élevé. k. La cause n'ayant pu être conciliée, elle a été portée devant le Tribunal des baux et loyers par demande du 3 avril 2014 par la locataire, qui a conclu à l'annulation du congé, subsidiairement, à la prolongation du bail pour une durée de trois ans, échéant le 31 mars 2017. La bailleresse a conclu à la validité du congé donné le 13 octobre 2013 pour le 31 mars 2014. Dans des plaidoiries finales des 22 et 26 mai 2015, la locataire a conclu à l'annulation du congé, et, subsidiairement, à l'octroi d'une première prolongation de trois ans, échéant au 31 mars 2017, et la bailleresse a persisté dans ses dernières conclusions. l. Dans le jugement querellé, le Tribunal a retenu que l'art. 271 a al. 1 let. f CO ne trouvait pas application. Le congé n'était pas contraire aux règles de la bonne foi, la locataire n'ayant pas démontré que le motif du congé, soit son placement définitif en EMS de la locataire, était inexact. Elle n'avait pas non plus démontré qu'il s'agissait en fait d'un congé économique. Il n'y avait pas disproportion manifeste des intérêts en présence, justifiant une annulation du congé. La locataire étant domiciliée dans un EMS, il n'était pas justifié d'accorder une prolongation de bail.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logement, charges comprises, s'élève à 9'624 fr. En prenant en compte la durée de trois ans, la valeur litigieuse est largement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L'appelante conclut nouvellement, à titre subsidiaire, à l'octroi d'une prolongation de quatre ans, échéant le 30 octobre 2017. Elle avait en effet dernièrement conclu, devant les premiers juges, à une première prolongation de trois ans, soit jusqu'au 31 mars 2017. 2.1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2.2 En l'espèce, la conclusion de l'appelante en prolongation unique d'une durée de quatre ans, échéant au 30 octobre 2017, est irrecevable, car nouvelle sans que ne soient allégués des faits ou moyens de preuve nouveaux. 3. L'appelante reproche aux premiers juges une appréciation inexacte et incomplète des faits. Elle soutient qu'au moment de la résiliation, la bailleresse ignorait la situation de la locataire, qui était d'ailleurs incertaine, et qu'en conséquence le motif allégué n'était qu’un prétexte, les intérêts en présence étant de surcroît disproportionnés. Le motif réel était économique, la bailleresse souhaitant doubler le loyer. En clôturant l'administration des preuves sans donner à la locataire la possibilité de prouver ce qui précède, le Tribunal avait violé son droit d'être entendu. 3.1 Le congé est annulable lorsqu'il contrevient aux règles de la bonne foi (art. 271 al. 1 CO). Pour que le congé soit annulable, il n'est pas nécessaire que l'attitude de la partie qui résilie puisse être qualifiée d'abus manifeste de droit au sens de l'art. 2 al. 2 CC.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2008, pp. 733-734).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arrêt du Tribunal fédéral 4A.322/2007 du 12 novembre 2007 consid. 6; Lachat, Commentaire romand, no 6 ad art. 271 CO). La notion de bonne foi ne se confond pas avec les justes motifs des art. 257f ou 266g CO (Barbey, Commentaire du droit du bail,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 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nos 290 et 319; Commentaire USPI, no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no 36, p. 120). En particulier, est juridiquement protégé l'intérêt du bailleur à conclure avec un locataire de son choix, à obtenir d'un nouveau locataire un loyer supérieur, mais non abusif, ou encore à pouvoir loger dans le futur un membre de sa famille ( ACJC/626/2004 du 26 mai 2004). 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pp. 730-731). La motivation doit être donnée dans le respect des règles de la bonne foi. En particulier, les motifs doivent être vrais (Lachat, op. cit., p. 732; Bohnet/Montini, Droit du bail à loyer, Commentaire pratique, Bâle, 2010, no 22 ad art. 271 CO). Si le motif du congé cesse d'exister par la suite, la résiliation n'en demeure pas moins valable (arrêt du Tribunal fédéral 4A_545/2013 du 28 novembre 2013 consid. 3.2.3). Le bien-fondé de la résiliation doit être apprécié au moment où son auteur manifeste sa volonté de mettre un terme au contrat (DB 2006 p. 42; Lachat, Commentaire romand, no 12 ad art. 271 CO). 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op. cit., no 202). 3.2 En l'espèce, au vu des pièces produites et des témoignages recueillis, il est établi que la bailleresse a été informée des problèmes de santé de la locataire et de son hospitalisation pour une longue durée durant l'été 2013, ainsi que de l'installation de la fille de la locataire dans l'appartement à fin août 2013. En revanche, il n'est pas démontré qu'au moment de la résiliation, le motif allégué par la bailleresse était réalisé, à savoir que la locataire n'occupait plus les locaux loués de manière définitive. Au contraire, il ressort de la procédure qu'à cette date, la situation était encore incertaine et dépendait de l'évolution de l'état de santé de la locataire. Le souhait de celle-ci de retourner vivre dans l'appartement dans lequel elle avait passé plus de quarante ans demeurait intact. La bailleresse a admis qu'au moment de la résiliation elle ne s'était pas renseignée sur la situation de la locataire. Ce n'est qu'en décembre 2013, soit plusieurs semaines après la résiliation, qu'elle a pris des renseignements auprès de l'Office cantonal de la population et constaté que la locataire était domiciliée à l'EMS D______, ce qui n'exclut d'ailleurs pas encore que celle-ci ne retourne plus dans son appartement. Les voisins ont confirmé que malgré son hospitalisation et son placement en EMS, la locataire revenait régulièrement passer du temps dans son appartement, même sans y rester la nuit, preuve de son attachement bien compréhensible à ce lieu, et de sa volonté d'y revenir, même si cela n'était pas possible dans un avenir immédiat. Il a également été établi par la procédure qu'à tout le moins jusqu'en octobre 2013, le loyer a été payé par la locataire elle-même et non par sa fille, ce qui constitue un indice supplémentaire d'une situation encore incertaine à ce moment-là. Il apparaît ainsi que la fille de la locataire est venue à Genève au chevet de sa mère, avec l'intention de demeurer dans cette ville, et que dans un premier temps, pour des raisons pratiques, elle s'est installée dans l'appartement de celle-ci, dans l'attente de voir évoluer la situation. Il ressort des considérations qui précèdent que, contrairement à ce qu'ont retenu les premiers juges, le motif allégué à l'appui de la résiliation n'existait pas au moment où celle-ci a été signifiée. Même à admettre qu'il ait existé, il n'a pas été démontré que la bailleresse en avait connaissance au moment de l'envoi de la résiliation. Au contraire, celle-ci a admis ignorer ce qu'il en était précisément. Le congé apparaît ainsi à tout le moins prématuré et contraire à la bonne foi, de sorte qu'il doit être annulé. Il n'est en conséquence pas nécessaire d'examiner les autres griefs soulevés par l'appelante.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septembre 2015 par A______ contre le jugement JTBL/807/2015 rendu le 29 juin 2015 par le Tribunal des baux et loyers dans la cause C/25650/2013-2. Au fond : Annule ledit jugement et, statuant à nouveau : Annule le congé donné le 30 octobre 2013 pour le 31 mars 2014 par B______ à A______ pour l'appartement de cinq pièces au 3 ème étage de l'immeuble sis 1______ à ______ (GE). Déboute les parties de toutes autres conclusions. Dit que la procédure est gratuite. Siégeant : Madame Fabienne GEISINGER-MARIETHOZ, présidente; Madame Pauline ERARD, Monsieur Ivo BUETTI, juges; Madame Laurence CRUCHON, Monsieur Serge PATEK,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