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C/25548/2023 vom 29. Juni 2023</w:t>
      </w:r>
    </w:p>
    <w:p>
      <w:r>
        <w:t>GE Cour de justice, 2023-06-29, FR</w:t>
      </w:r>
    </w:p>
    <w:p>
      <w:r>
        <w:rPr>
          <w:b/>
        </w:rPr>
        <w:t xml:space="preserve">Quelle: </w:t>
      </w:r>
      <w:r>
        <w:t>https://mcp.opencaselaw.ch/entscheid/ge_gerichte_C_25548_2023</w:t>
      </w:r>
    </w:p>
    <w:p>
      <w:r>
        <w:t>FR: GE_GERICHTE C/25548/2023 du 29 juin 2023</w:t>
      </w:r>
    </w:p>
    <w:p>
      <w:r>
        <w:t>IT: GE_GERICHTE C/25548/2023 del 29 giugno 2023</w:t>
      </w:r>
    </w:p>
    <w:p>
      <w:pPr>
        <w:pStyle w:val="Heading2"/>
      </w:pPr>
      <w:r>
        <w:t>Regeste</w:t>
      </w:r>
    </w:p>
    <w:p>
      <w:r>
        <w:t>LP.191</w:t>
      </w:r>
    </w:p>
    <w:p>
      <w:pPr>
        <w:pStyle w:val="Heading2"/>
      </w:pPr>
      <w:r>
        <w:t>Volltext</w:t>
      </w:r>
    </w:p>
    <w:p>
      <w:r>
        <w:t>Genève Cour de Justice (Cour civile) Chambre civile (Sommaires) 05.03.2024 C/25548/2023</w:t>
      </w:r>
    </w:p>
    <w:p>
      <w:r>
        <w:t>C/25548/2023 ACJC/307/2024 du 05.03.2024 sur JTPI/359/2024 ( SFC ) , CONFIRME Normes : LP.191 En fait En droit Par ces motifs RÉPUBLIQUE ET CANTON DE GENÈVE POUVOIR JUDICIAIRE C/25548/2023 ACJC/307/2024 ARRÊT DE LA COUR DE JUSTICE Chambre civile DU MARDI 5 MARS 2024 Madame A ______ , domiciliée ______, recourante contre un jugement rendu par la 19ème Chambre du Tribunal de première instance de ce canton le 11 janvier 2024. EN FAIT A. a. Le 24 novembre 2023, A______ a déposé devant le Tribunal de première instance une requête par laquelle elle demandait le prononcé de sa faillite personnelle. Elle a expliqué qu'elle percevait des rentes AI d'un montant mensuel de 2'078 fr. ainsi que des prestations complémentaires d'un montant mensuel de 1'449 fr, y compris 541 fr. réservé au paiement de ses primes d'assurance maladie, et disposait d'un solde de 808 fr. par mois. Selon la décision du 29 juin 2023 du Service des prestations complémentaires, elle devait percevoir un rétroactif de 21'353 fr., dont il lui restait environ 15'000 fr. Des actes de défaut de bien avaient été délivrés à son encontre à hauteur de 75'062 fr. et des poursuites avaient été engagées contre elle à concurrence de 7'000 fr. Il était dès lors manifeste qu'elle se trouvait dans une situation d'insolvabilité. Elle disposait néanmoins d'un certain montant lui permettant de prendre un nouveau départ. Il ressort des pièces produites par A______ qu'elle fait l'objet de deux poursuites, fondées sur un acte de défaut de biens, pour des montants de 3'912 fr. et 3'031 fr., et de 52 actes de défauts de biens, pour un montant total de 75'658 fr. Elle a également produit une décision du Service des prestations complémentaires du 29 juin 2023 dont il ressort qu'elle peut bénéficier d'un rétroactif de prestations d'un montant de 21'353 fr. Quant au relevé bancaire produit, il fait état d'un solde de 12'474 fr. au 17 août 2023 et de 4'465 fr. au 10 novembre 2023. b. A______ s'est acquittée d'une avance de frais totale de 3'550 fr. dans le cadre de la présente procédure, dont 3'500 fr. d'avance de frais de liquidation sommaire de la faillite par l'Office des faillites. B. Par jugement du 11 janvier 2024, le Tribunal a rejeté la requête de faillite personnelle formée le 24 novembre 2023 par A______ (ch. 1 du dispositif), mis les frais judiciaires, arrêtés à 50 fr., à sa charge (ch. 2 et 3) et débouté celle-ci de toutes autres conclusions (ch. 4). Le Tribunal a considéré que A______ n'avait aucune fortune mobilière ou immobilière et que ses revenus étaient uniquement constitués de ses rentes. L'absence de biens de la précitée à abandonner à ses créanciers constituait un obstacle rédhibitoire à l'admission de la requête. C. a. Par acte expédié le 24 janvier 2024 à la Cour de justice, A______ a formé recours contre ce jugement. Elle a conclu à son annulation et au prononcé de sa faillite personnelle, avec suite de frais. Elle a allégué des faits nouveaux et produit des pièces nouvelles en relation avec l'appartement HBM qu'elle occupe actuellement. b. La cause a été gardée à juger le 5 février 2024. EN DROIT 1. 1.1 L'appel étant irrecevable dans les affaires relevant de la compétence du tribunal de la faillite selon la LP (art. 309 let. b ch. 7 CPC), seule la voie du recours est ouverte (art. 319 let. a CPC; art. 174 al. 1 LP par renvoi de l'art. 194 al. 1 LP). Le recours a été interjeté dans le délai utile de 10 jours (art. 174 al. 1 LP) et selon la forme prescrite. Il est partant recevable. 1.2 En vertu de l'art. 174 al. 1 2 ème phrase LP – applicable par renvoi de l'art. 194 al. 1 LP –,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publié in SJ 2019 I p. 376). Les allégations et pièces nouvelles de la recourante, relatives à des faits antérieurs au jugement attaqué, sont ainsi recevables. Elles ne sont cependant pas déterminantes pour l'issue du litige. 1.3 La cognition de la Cour est limitée à la violation du droit et à la constatation manifestement inexacte des faits (art. 320 CPC et 278 al. 3 LP). 2. La recourante soutient que le Tribunal a retenu de manière manifestement inexacte qu'elle ne disposait d'aucune fortune mobilière ou immobilière puisqu'il ressortait des pièces produites qu'elle disposait d'une somme d'environ 15'000 fr. provenant d'un arriéré de rentes SPC. Elle disposait dès lors de biens qui pourraient être distribués à ses créanciers et le Tribunal aurait dû considérer que les conditions pour le prononcé de sa faillite personnelle étaient remplies. 2.1. 2.1.1 Aux termes de l'art. 191 LP, le débiteur peut lui-même requérir sa faillite en se déclarant insolvable en justice (al. 1); lorsque toute possibilité de règlement amiable des dettes selon les art. 333 ss est exclue, le juge prononce la faillite (al. 2).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(Amon/Walther, Grundriss des Schuldbetreibungs- und Konkursrechts, 9ème éd., 2013, § 38 n. 22-23).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(ATF 145 III 26 consid. 2.2; arrêt du Tribunal fédéral 5A_776/2008 du 15 janvier 2009 consid. 2.1 in fine ; cf . également ATF 123 III 402 consid. 3a/aa = JdT 1999 II 102, p. 103).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2.1.2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 Il ne suffit pas d'affirmer que le premier juge a "arbitrairement" retenu un fait; il faut au contraire décrire l'élément de fait taxé d'arbitraire, puis se référer aux pièces du dossier qui contredisent l'état de fait arrêté par le premier juge. Il ne suffit pas de présenter sa propre version des faits ou d'opposer son appréciation des preuves à celle du premier juge (ATF 140 III 264 consid. 2.3; 138 III 232 consid. 4.1.2 in JdT 2012 II 511; 137 III 226 consid. 4.2). 2.2 En l'espèce, la recourante soutient que le Tribunal a constaté de manière manifestement inexacte, et donc arbitraire, qu'elle ne disposait pas de fortune alors que l'examen des pièces produites laissait apparaître qu'elle disposait d'une fortune de 15'000 fr. environ provenant d'un arriéré de prestations du SPC. Elle n'indique cependant pas quelle pièce ferait état d'une telle fortune. Il ressort effectivement de la décision du 29 juin 2023 qu'elle devait percevoir un arriéré de prestations sociales de 21'353 fr. Toutefois, selon l'extrait de son compte bancaire, elle ne dispose plus de cette somme puisque le solde de son compte était de 4'465 fr. au 10 novembre 2023, avant paiement de l'avance de frais de 3'550 fr. qui lui a été demandée dans le cadre de la présente procédure. Dans ces circonstances, il ne peut être retenu que le Tribunal aurait omis de manière manifestement inexacte de constater que la recourante disposerait d'une somme de 15'000 fr. Au vu de la situation financière de la recourante, et en particulier de la fortune dont elle dispose, soit 4'465 fr., voire 915 fr. après paiement de l'avance de frais pour la liquidation de sa faillite, et compte tenu du montant de ses dettes, il doit être considéré qu'elle ne dispose pas d'actif suffisants à abandonner à ses créanciers, ainsi que l'a jugé le Tribunal. Les conditions nécessaires à l'application de l'art. 191 LP ne sont donc pas réunies. Enfin, il apparaît que la recourante a requis sa faillite personnelle en particulier parce qu'elle craint que le loyer de son logement HBM augmente de manière significative après que son fils aura commencé à travailler et percevra un salaire et qu'elle souhaiterait trouver un autre appartement, ce qui ne serait pas possible compte tenu des poursuites dont elle fait l'objet. Un tel motif n'est toutefois pas de nature à permettre le prononcé de la faillite personnelle de la recourante. Le recours n'est dès lors pas fondé, de sorte qu'il sera rejeté. 3. La recourante, qui succombe, sera condamnée aux frais judicaires, arrêtés à 75 fr. (art. 48 et 61 OELP), compensés avec l'avance qu'elle a fournie, qui reste acquise à l'Etat de Genève. * * * * * PAR CES MOTIFS, La Chambre civile : A la forme : Déclare recevable le recours interjeté le 24 janvier 2024 par A______ contre le jugement JTPI/359/2024 rendu le 11 janvier 2024 par le Tribunal de première instance dans la cause C/25548/2023–S1 SFC. Au fond : Rejette ce recours. Déboute A______ de toutes autres conclusions. Sur les frais : Arrête les frais judiciaires à 75 fr., les met à la charge de A______ et les compense avec l'avance fournie, qui reste acquise à l'Etat de Genève.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