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C/25435/2016 vom 23. März 2017</w:t>
      </w:r>
    </w:p>
    <w:p>
      <w:r>
        <w:t>GE Cour de justice, 2017-03-23, FR</w:t>
      </w:r>
    </w:p>
    <w:p>
      <w:r>
        <w:rPr>
          <w:b/>
        </w:rPr>
        <w:t xml:space="preserve">Quelle: </w:t>
      </w:r>
      <w:r>
        <w:t>https://mcp.opencaselaw.ch/entscheid/ge_gerichte_C_25435_2016</w:t>
      </w:r>
    </w:p>
    <w:p>
      <w:r>
        <w:t>FR: GE_GERICHTE C/25435/2016 du 23 mars 2017</w:t>
      </w:r>
    </w:p>
    <w:p>
      <w:r>
        <w:t>IT: GE_GERICHTE C/25435/2016 del 23 marzo 2017</w:t>
      </w:r>
    </w:p>
    <w:p>
      <w:pPr>
        <w:pStyle w:val="Heading2"/>
      </w:pPr>
      <w:r>
        <w:t>Regeste</w:t>
      </w:r>
    </w:p>
    <w:p>
      <w:r>
        <w:t>RETRAIT(VOIE DE DROIT) ; RADIATION DU RÔLE | CPC.325;</w:t>
      </w:r>
    </w:p>
    <w:p>
      <w:pPr>
        <w:pStyle w:val="Heading2"/>
      </w:pPr>
      <w:r>
        <w:t>Volltext</w:t>
      </w:r>
    </w:p>
    <w:p>
      <w:r>
        <w:t>Genève Cour de Justice (Cour civile) Chambre des baux et loyers 23.03.2017 C/25435/2016</w:t>
      </w:r>
    </w:p>
    <w:p>
      <w:r>
        <w:t>RETRAIT(VOIE DE DROIT) ; RADIATION DU RÔLE | CPC.325;</w:t>
      </w:r>
    </w:p>
    <w:p>
      <w:r>
        <w:t>C/25435/2016 ACJC/328/2017 du 23.03.2017 sur JTBL/161/2017 ( SBL ) Descripteurs : RETRAIT(VOIE DE DROIT) ; RADIATION DU RÔLE Normes : CPC.325; Par ces motifs RÉPUBLIQUE ET CANTON DE GENÈVE POUVOIR JUDICIAIRE C/25435/2016 ACJC/328/2017 ARRÊT DE LA COUR DE JUSTICE Chambre des baux et loyers du JEUDI 23 MARS 2017 Entre Monsieur A______ et Monsieur B______ , p.a. ______, recourants contre un jugement rendu par le Tribunal des baux et loyers le 22 février 2017, comparant en personne, et C______ , sise ______, intimée, représentée par l'agence immobilière D______, ______, en les bureaux de laquelle elle fait élection de domicile. Vu, EN FAIT , le contrat de bail conclu par les parties le 25 janvier 2016, portant sur la location d'un local artisanal d'environ 172 m 2 au 2 ème étage de l'immeuble sis 1______, à ______ (Genève); Attendu que le loyer, charges comprises, a été fixé en dernier lieu à 4'504 fr. par mois; Qu'à la suite d'une vaine mise en demeure du 11 août 2016, la bailleresse a, par avis du 22 septembre 2016, résilié le contrat de bail pour le 31 octobre 2016; Que les locaux n'ont pas été restitués par les locataires; Que, par requête adressée au Tribunal des baux et loyers le 20 décembre 2016, la bailleresse a requis, par la procédure de cas clairs, l'évacuation des locataires, assortie de mesures d'exécution directes du jugement d'évacuation; Qu'à l'audience du 22 février 2017 devant le Tribunal des baux et loyers, la bailleresse a persisté dans ses conclusions, les locataires n'étant ni présents ni représentés; Que la cause a été gardée à juger à l'issue de l'audience; Que, par jugement JTBL/161/2017 rendu le 22 février 2017, expédié pour notification aux parties le 28 février suivant, le Tribunal des baux et loyers a condamné les locataires à évacuer de leur personne, de tous tiers dont ils étaient responsables et de leurs biens les locaux en cause (ch. 1 du dispositif), a autorisé la bailleresse à requérir l'évacuation par la force publique des locataires dès l'entrée en force du jugement (ch. 2), débouté les parties de toutes autres conclusions (ch. 3) et dit que la procédure était gratuite (ch. 4); Vu l'appel expédié le 13 mars 2017 par A______ et B______ contre ce jugement; Qu'ils ont conclu à l'annulation du jugement entrepris, à l'annulation de "l'exécution directe et immédiate de l'évacuation" et de "l'autorisation faite à C______ de recourir à la force publique" et à ce qu'un sursis leur soit accordé; Qu'ils ont également préalablement requis le maintien de "l'effet suspensif"; Qu'il a conclu à ce qu'il soit sursis à l'exécution de l'évacuation; Que les locataires ont fait valoir qu'un accord amiable était intervenu avec la bailleresse le 9 mars 2017, aux termes duquel l'intégralité de la dette devait être résorbée au 15 mars 2017 en contrepartie de quoi la bailleresse était disposée à suspendre la procédure d'évacuation; Qu'invitée à se déterminer, la bailleresse s'en est rapportée à justice s'agissant de l'octroi de l'effet suspensif;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en l'espèce que seules les mesures d'exécution ont été remises en cause par les recourants, de sorte que seule la voie du recours est ouverte; Qu'en effet, la recevabilité de l'appel formé contre le prononcé de l'évacuation est douteuse, aucun grief motivé n'ayant été développé dans l'acte d'appel; Qu'il se justifie de suspendre le caractère exécutoire du chiffre 2 du jugement entrepris, d'une part, afin de ne pas vider le recours de son objet, et, d'autre part, afin de ne pas porter indûment atteinte aux intérêts des recourants; Que, par ailleurs, le recours n'est pas, prima facie , dénué de chance de succès; Qu'il convient également de tenir compte de la courte durée présumable de la présente procédure, jugée selon la procédure sommaire (art. 257 al. 1 CPC); Qu'enfin, la bailleresse s'en est rapportée à justice; Qu'en conséquence, la requête des recourants sera admise. * * * * * PAR CES MOTIFS, La Présidente de la Chambre des baux et loyers : Suspend le caractère exécutoire du chiffre 2 du dispositif du jugement JTBL/161/2017 rendu le 22 février 2017 par le Tribunal des baux et loyers dans la cause C/25435/2016-8-SE.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