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C/25366/2019 vom 14. Januar 2020</w:t>
      </w:r>
    </w:p>
    <w:p>
      <w:r>
        <w:t>GE Cour de justice, 2020-01-14, FR</w:t>
      </w:r>
    </w:p>
    <w:p>
      <w:r>
        <w:rPr>
          <w:b/>
        </w:rPr>
        <w:t xml:space="preserve">Quelle: </w:t>
      </w:r>
      <w:r>
        <w:t>https://mcp.opencaselaw.ch/entscheid/ge_gerichte_C_25366_2019</w:t>
      </w:r>
    </w:p>
    <w:p>
      <w:r>
        <w:t>FR: GE_GERICHTE C/25366/2019 du 14 janvier 2020</w:t>
      </w:r>
    </w:p>
    <w:p>
      <w:r>
        <w:t>IT: GE_GERICHTE C/25366/2019 del 14 gennaio 2020</w:t>
      </w:r>
    </w:p>
    <w:p>
      <w:pPr>
        <w:pStyle w:val="Heading2"/>
      </w:pPr>
      <w:r>
        <w:t>Regeste</w:t>
      </w:r>
    </w:p>
    <w:p>
      <w:r>
        <w:t>LP.271</w:t>
      </w:r>
    </w:p>
    <w:p>
      <w:pPr>
        <w:pStyle w:val="Heading2"/>
      </w:pPr>
      <w:r>
        <w:t>Volltext</w:t>
      </w:r>
    </w:p>
    <w:p>
      <w:r>
        <w:t>Genève Cour de Justice (Cour civile) Chambre civile (Sommaires) 14.01.2020 C/25366/2019</w:t>
      </w:r>
    </w:p>
    <w:p>
      <w:r>
        <w:t>C/25366/2019 ACJC/50/2020 du 14.01.2020 sur SQ/1291/2019 ( SQP ) , JUGE Normes : LP.271 En fait En droit Par ces motifs RÉPUBLIQUE ET CANTON DE GENÈVE POUVOIR JUDICIAIRE C/25366/2019 ACJC/50/2020 ARRÊT DE LA COUR DE JUSTICE Chambre civile du MARDI 14 JANVIER 2020 Pour L' ETAT DE NEUCHATEL , p.a. Office du recouvrement, rue du Plan 30, 2002 Neuchâtel 2, recourant contre une ordonnance de refus de séquestre rendue par la 24ème Chambre du Tribunal de première instance de ce canton le 12 décembre 2019, comparant en personne. EN FAIT A. Par ordonnance SQ/1291/2019 du 12 décembre 2019, reçue par l'ETAT DE NEUCHATEL le 13 décembre 2019, le Tribunal de première instance, statuant par voie de procédure sommaire, a rejeté la requête de séquestre formée par ce dernier à l'encontre de A______ (ch. 1 du dispositif) et mis à la charge de l'ETAT DE NEUCHATEL les frais judiciaires, arrêtés à 300 fr. (ch. 2 et 3). B. a. Le 18 décembre 2019, l'ETAT DE NEUCHATEL a formé recours contre cette ordonnance, concluant à ce que la Cour l'annule et ordonne le séquestre sur la part saisissable des salaires échus ou à échoir dus au débiteur à concurrence de 6'900 fr., "intérêts et frais ultérieurs réservés". b. L'ETAT DE NEUCHATEL a été informé le 8 janvier 2020 de ce que la cause était gardée à juger. C. Les faits pertinents suivants résultent du dossier. a. Le 11 novembre 2019, l'ETAT DE NEUCHATEL, se fondant sur l'art. 271 al. 1 ch. 6 LP, a requis du Tribunal de première instance le séquestre de la créance de salaire de A______ à l'encontre de son employeur, B______ SA, sise [no.] ______, rue 1______, [code postal] Genève. Il a fait valoir, pièces à l'appui, être créancier de sa partie adverse à hauteur des montants suivants : 3'000 fr. plus intérêts moratoires à 5% l'an dès le 24 avril 2018, 3'000 fr. plus intérêts moratoires à 5% l'an dès le 18 février 2019, 80 fr., 760 fr. et 60 fr., aux titres de factures administratives des 22 février 2018 et 18 janvier 2019 pour le suivi d'un salon appelé "C______", de frais judiciaires selon deux ordonnances pénales datées des 6 septembre 2017 et 3 mai 2018 et de frais de sommation. Il a allégué que A______ touchait un salaire de la société B______ SA, dont il était directeur, à teneur de l'extrait du Registre du commerce de Genève. b. Dans la décision contestée, le Tribunal a retenu que l'ETAT DE NEUCHATEL avait rendu vraisemblable l'existence de sa créance et du cas de séquestre, mais que l'extrait du Registre du commerce produit ne suffisait pas à rendre vraisemblable que A______ était employé de B______ SA.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1.2. Le recours, écrit et motivé, doit être formé dans un délai de dix jours à compter de la notification de la décision (art. 321 al. 1 et 2 CPC). Déposé selon la forme et le délai prescrits, le recours est recevable.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320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 2.3. 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 3. Le recourant fait grief au Tribunal d'avoir considéré à tort que l'inscription de l'intimé au Registre du commerce comme directeur de B______ SA ne suffisait pas à retenir que celui-ci touchait une rémunération de la part de cette société. 3.1.1 Le créancier d'une dette échue et non garantie par gage peut requérir le séquestre des biens du débiteur qui se trouvent en Suisse, lorsqu'il possède à son encontre un titre de mainlevée définitive (art. 271 al. 1 ch. 6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3.1.2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 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3.1.3 Le directeur d'une société anonyme exerce en principe son activité sur la base d'un contrat de travail conclu avec celle-ci (Wyler, Droit du travail, 2019, p. 40). Par le contrat de travail, le travailleur s'engage à travailler au service de l'employeur en échange d'un salaire (art. 319 al. 1 CO). 3.2. En l'espèce, c'est à juste titre que le recourant fait valoir qu'en sa qualité de directeur de B______ SA l'intimé touche vraisemblablement une rémunération de la part de cette dernière. La production de l'extrait du Registre du commerce attestant de ce que l'intimé est directeur de la société précitée est ainsi suffisante, au stade de l'octroi du séquestre, pour constituer un début de preuve permettant de conclure à la vraisemblance d'une créance de l'intimé à l'égard de B______ SA. C'est par conséquent à tort que le Tribunal a rejeté la requête de séquestre au motif que le recourant n'avait pas rendu vraisemblable l'existence de biens du débiteur à Genève. Les autres conditions posées par l'art. 271 al. 1 ch. 6 LP sont réalisées. Les décisions administratives et les ordonnances pénales produites par le recourant constituent en particulier des titres de mainlevée définitive.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 3.3. En l'état, il ne se justifie pas de condamner le recourant à verser des sûretés selon l'art. 273 al. 1 in fine LP. 4. 4.1. Lorsque l'instance de recours rend une nouvelle décision, elle se prononce sur les frais de première instance (art. 318 al. 3 CPC par analogie; Jeandin, op. cit., n. 9 ad art. 327 CPC). Le montant des frais judiciaires de première instance sera arrêté à 300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le recourant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le recourant, qui reste acquise à l'Etat de Genève (art. 111 al. 1 CPC et 68 al. 1 LP). A______ sera par conséquent condamné à verser au recourant la somme de 300 fr. à titre de restitution d'avance de frais judiciaires (art. 111 al. 2 CPC). Il n'y a pas lieu d'allouer de dépens au recourant, qui plaide en personne, n'en a pas requis et dont l'activité ne le justifie au demeurant pas (art. 95 al 3 CPC). 4.2. Les frais judiciaires du recours seront arrêtés à 450 fr. (art. 48 et 61 OELP). La présente procédure de recours ayant été rendue nécessaire par la décision erronée en droit de l'instance inférieure, ces frais seront laissés à la charge de l'Etat de Genève en application de l'art. 107 al. 2 CPC (Tappy, in Commentaire romand, Code de procédure civile, 2 ème éd. 2019, n. 37 ad art. 107 CPC). L'avance de frais, d'un montant de 450 fr., fournie par le recourant lui sera restituée. Il ne sera pas alloué de dépens de recours. * * * * * PAR CES MOTIFS, La Chambre civile : A la forme : Déclare recevable le recours interjeté le 18 décembre 2019 par l'ETAT DE NEUCHATEL contre l'ordonnance SQ/1291/2019 rendue le 12 décembre 2019 par le Tribunal de première instance dans la cause C/25366/2019-24 SQP. Au fond : Annule l'ordonnance attaquée et, statuant à nouveau : Ordonne le séquestre, au profit de l'ETAT DE NEUCHATEL, rue du Plan 30, 2002 Neuchâtel, à concurrence des montant suivants : -          3'000 fr. plus intérêts moratoires à 5% l'an dès le 24 avril 2018 (facture administrative), -          3'000 fr. plus intérêts moratoires à 5% l'an dès le 18 février 2019 (facture administrative), -          80 fr. (frais de sommation des factures administratives), -          760 fr. (frais judiciaires des ordonnances pénales du Ministère public), -          60 fr. (frais de sommation des ordonnances pénales du Ministère public). des salaires, y compris les primes, gratifications et 13 e salaire, versés à A______, débiteur domicilié allée 2______ [no.] ______, [code postal] D______, France, par son employeur, B______ SA, rue 1______ [no.] ______, [code postal] Genève. Sur les frais de première instance : Arrête les frais judiciaires de première instance à 300 fr., les met à la charge de A______ et les compense avec l'avance de frais versée, laquelle reste acquise à l'Etat de Genève. Condamne A______ à verser à l'ETAT DE NEUCHATEL 300 fr. au titre des frais judiciaires de première instance. Dit qu'il n'est pas alloué de dépens. Sur les frais du recours : Arrête les frais judiciaires du recours à 450 fr. et les laisse à la charge de l'Etat de Genève, soit pour lui les Services financiers du Pouvoir judiciaire. Invite les Services financiers du Pouvoir judiciaire à restituer à l'ETAT DE NEUCHATEL l'avance de frais de 450 fr. Dit qu'il n'est pas alloué de dépens de recours. Siégeant : Madame Pauline ERARD, présidente; Monsieur Laurent RIEBEN et Madame Fabienne GEISINGER-MARIETHOZ, juges; Madame Mélanie DE RESENDE PEREIRA, greffière. La présidente : Pauline ERARD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al. 1 CPC ne s'applique pas. Voie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