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C/252/2020 vom 17. September 2020</w:t>
      </w:r>
    </w:p>
    <w:p>
      <w:r>
        <w:t>GE Cour de justice, 2020-09-17, FR</w:t>
      </w:r>
    </w:p>
    <w:p>
      <w:r>
        <w:rPr>
          <w:b/>
        </w:rPr>
        <w:t xml:space="preserve">Quelle: </w:t>
      </w:r>
      <w:r>
        <w:t>https://mcp.opencaselaw.ch/entscheid/ge_gerichte_C_252_2020</w:t>
      </w:r>
    </w:p>
    <w:p>
      <w:r>
        <w:t>FR: GE_GERICHTE C/252/2020 du 17 septembre 2020</w:t>
      </w:r>
    </w:p>
    <w:p>
      <w:r>
        <w:t>IT: GE_GERICHTE C/252/2020 del 17 settembre 2020</w:t>
      </w:r>
    </w:p>
    <w:p>
      <w:pPr>
        <w:pStyle w:val="Heading2"/>
      </w:pPr>
      <w:r>
        <w:t>Regeste</w:t>
      </w:r>
    </w:p>
    <w:p>
      <w:r>
        <w:t>CC.291</w:t>
      </w:r>
    </w:p>
    <w:p>
      <w:pPr>
        <w:pStyle w:val="Heading2"/>
      </w:pPr>
      <w:r>
        <w:t>Erwägungen</w:t>
      </w:r>
    </w:p>
    <w:p>
      <w:r>
        <w:rPr>
          <w:b/>
        </w:rPr>
        <w:t>E. 4</w:t>
      </w:r>
    </w:p>
    <w:p>
      <w:r>
        <w:t>L'appelant conteste le montant des frais judiciaires de première instance mis à sa charge. Il fait valoir que, dans le cadre de ce type de procédure, le Tribunal a pour pratique de fixer les frais judiciaires à un montant compris entre 200 fr. et 400 fr. et que rien ne justifiait de s'en écarter, d'autant que l'intimé n'a produit ni écriture ni pièces et qu'il n'y a eu aucune audience. Il sollicite que les frais judiciaires soient fixés à 400 fr. et qu'ils soient mis à la charge de l'intimé. L'appelant sollicite également que les frais d'appel soient laissés à la charge du canton dès lors que l'ensemble des conditions requises par la loi étaient remplies en première instance et qu'il n'appartient pas à l'intimé d'en supporter les conséquences.</w:t>
      </w:r>
    </w:p>
    <w:p>
      <w:r>
        <w:rPr>
          <w:b/>
        </w:rPr>
        <w:t>E. 4.1</w:t>
      </w:r>
    </w:p>
    <w:p>
      <w:r>
        <w:t>Si l'instance d'appel statue à nouveau, elle se prononce sur les frais de la première instance (art. 318 al. 3 CPC). Les frais judiciaires sont mis à la charge de la partie succombante (art. 95 et 106 al. 1 1 ère phrase CPC).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 er mars 2017 consid. 8.2, non publié aux ATF 143 III 206 ).</w:t>
      </w:r>
    </w:p>
    <w:p>
      <w:r>
        <w:rPr>
          <w:b/>
        </w:rPr>
        <w:t>E. 4.2</w:t>
      </w:r>
    </w:p>
    <w:p>
      <w:r>
        <w:t>Les frais de première instance seront fixés à 200 fr. (art. 31 RTFMC), mis à la charge de l'intimé, qui succombe, et compensés avec l'avance de 200 fr. effectuée par l'appelant, qui demeure acquise à l'Etat de Genève (art. 111 al. 1 CPC). Les frais judiciaires d'appel seront fixés à 200 fr. (art. 31 et 35 RTFMC). Vu l'issue du litige, ils seront mis à la charge de l'intimé et compensés avec l'avance de 1'000 fr. effectuée par l'appelant, qui demeure acquise à l'Etat de Genève à due concurrence (art. 111 al. 1 CPC). L'intimé sera dès lors condamné à verser à l'appelant 400 fr. (200 fr. + 200 fr.) à titre de remboursement des frais judiciaires de première instance et d'appel. Les Services financiers du Pouvoir judiciaire seront invités à restituer la somme de 800 fr. à l'appelant. Dès lors que l'appelant a procédé en personne, il n'y a pas lieu d'octroyer des dépens, auxquels il n'a par ailleurs pas conclu. * * * * * PAR CES MOTIFS, La Chambre civile : A la forme : Déclare recevable l'appel interjeté le 28 avril 2020 par l'ETAT DE GENEVE, soit pour lui le SCARPA contre le jugement JTPI/4487/2020 rendu le 8 avril 2020 par le Tribunal de première instance dans la cause C/252/2020-10. Au fond : Annule le jugement entrepris et, cela fait, statuant à nouveau : Ordonne à tout débiteur et/ou employeur de A______, notamment l'ETAT DE GENEVE, SERVICE DU PERSONNEL, de verser mensuellement à l'ETAT DE GENEVE, soit pour lui le SCARPA, sur le compte E______ n° 3______, référence " A______ /4______ ", toutes sommes supérieures à 4'660 fr., à concurrence des contributions alimentaires courantes dues par A______ pour l'entretien de son fils F______ selon le jugement du Tribunal de première instance du 20 décembre 2016, soit 850 fr. par mois à ce jour, prélevées notamment sur son salaire, ainsi que sur toute commission, tout 13ème salaire et/ou tout autre gratification. Dit que cette obligation s'étend à toute modification dans le montant de la pension courante liée notamment à une indexation ou un palier d'âge. Dit que cette obligation subsistera aussi longtemps que A______ sera débiteur d'entretien de son fils F______ et que l'ETAT DE GENEVE, soit pour lui le SCARPA sera cessionnaire des droits de celui-ci. Dit que cette obligation s'étend, notamment, à toute caisse de compensation, caisse maladie, accident ou de chômage. Donne acte à l'ETAT DE GENEVE, soit pour lui le SCARPA de ce qu'il s'engage à annoncer à tout débiteur, employeur, toute caisse de compensation, caisse maladie, accident ou de chômage, toute modification dans le montant de la pension courante. Arrête les frais judiciaires de première instance à 200 fr., les met à la charge de A______ et les compense avec l'avance fournie par l'ETAT DE GENEVE, soit pour lui, le SCARPA, laquelle demeure acquise à l'Etat de Genève. Condamne A______ à verser à l'ETAT DE GENEVE, soit pour lui, le SCARPA le montant de 200 fr. à titre de remboursement des frais judiciaires de première instance. Déboute les parties de toutes autres conclusions. Sur les frais d'appel : Arrête les frais judiciaires d'appel à 200 fr., les met à la charge de A______ et les compense avec l'avance fournie par l'ETAT DE GENEVE, soit pour lui, le SCARPA, laquelle demeure acquise à l'Etat de Genève à due concurrence. Condamne A______ à payer 200 fr. à l'ETAT DE GENEVE, soit pour lui, le SCARPA, à titre de remboursement des frais judiciaires d'appel. Invite les Services financiers du Pouvoir judiciaire à restituer 800 fr. à l'ETAT DE GENEVE, soit pour lui, le SCARPA. Dit qu'il n'est pas alloué de dépens. Siégeant : Madame Sylvie DROIN, présidente; Madame Pauline ERARD, Madame Nathalie LANDRY-BARTHE,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