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C/25212/2019 vom 17. April 2020</w:t>
      </w:r>
    </w:p>
    <w:p>
      <w:r>
        <w:t>GE Cour de justice, 2020-04-17, FR</w:t>
      </w:r>
    </w:p>
    <w:p>
      <w:r>
        <w:rPr>
          <w:b/>
        </w:rPr>
        <w:t xml:space="preserve">Quelle: </w:t>
      </w:r>
      <w:r>
        <w:t>https://mcp.opencaselaw.ch/entscheid/ge_gerichte_C_25212_2019</w:t>
      </w:r>
    </w:p>
    <w:p>
      <w:r>
        <w:t>FR: GE_GERICHTE C/25212/2019 du 17 avril 2020</w:t>
      </w:r>
    </w:p>
    <w:p>
      <w:r>
        <w:t>IT: GE_GERICHTE C/25212/2019 del 17 aprile 2020</w:t>
      </w:r>
    </w:p>
    <w:p>
      <w:pPr>
        <w:pStyle w:val="Heading2"/>
      </w:pPr>
      <w:r>
        <w:t>Regeste</w:t>
      </w:r>
    </w:p>
    <w:p>
      <w:r>
        <w:t>LP.191</w:t>
      </w:r>
    </w:p>
    <w:p>
      <w:pPr>
        <w:pStyle w:val="Heading2"/>
      </w:pPr>
      <w:r>
        <w:t>Volltext</w:t>
      </w:r>
    </w:p>
    <w:p>
      <w:r>
        <w:t>Genève Cour de Justice (Cour civile) Chambre civile (Sommaires) 17.04.2020 C/25212/2019</w:t>
      </w:r>
    </w:p>
    <w:p>
      <w:r>
        <w:t>C/25212/2019 ACJC/543/2020 du 17.04.2020 sur JTPI/2224/2020 ( SFC ) , CONFIRME Normes : LP.191 En fait En droit Par ces motifs RÉPUBLIQUE ET CANTON DE GENÈVE POUVOIR JUDICIAIRE C/25212/2019 ACJC/543/2020 ARRÊT DE LA COUR DE JUSTICE Chambre civile du VENDREDI 17 AVRIL 2020 Pour Monsieur A______ , domicilié ______, ______ [GE], recourant contre un jugement rendu par la 5ème Chambre du Tribunal de première instance de ce canton le 12 février 2020, comparant en personne. EN FAIT A. Par jugement JTPI/2224/2019 rendu le 12 février 2020, et reçu le lendemain, le Tribunal de première instance a rejeté la déclaration d'insolvabilité formée le 7 novembre 2019 par A______ (ch. 1 du dispositif), arrêté les frais judiciaires à 50 fr., compensés avec l'avance fournie par ce dernier et laissés à sa charge (ch. 2) et débouté celui-ci de toutes autres conclusions. Le Tribunal a retenu en substance que A______ (ci-après : A______) ne disposait pas véritablement de biens à réaliser au profit de ses créanciers et que le but poursuivi par sa requête était d'éviter des saisies sur salaire. Il n'avait ainsi pas d'intérêt digne de protection à la déclaration de sa faillite, si bien que sa déclaration d'insolvabilité devait être rejetée. B. Par acte déposé le 21 février 2020 au greffe de la Cour, A______ forme recours contre ce jugement, concluant à son annulation et au prononcé de sa faillite. Il allègue des faits nouveaux. C. Les faits pertinents suivants ressortent du dossier. a. Le 7 novembre 2019, A______ a déposé au Tribunal une déclaration d'insolvabilité au sens de l'art. 191 LP. b. Il est divorcé, père de quatre enfants, agés de 17 à 23 ans. c. Il est employé par la B______ depuis octobre 2013, et réalise un salaire de 8'780 fr. bruts, soit 5'744 fr. nets, après déductions des charges sociales, ainsi que de diverses retenues, soit notamment 891 fr. en faveur de l'Office des poursuites et 550 fr. au titre de "divers". Il allègue des charges de 4'440 fr. par mois, soit 1'100 fr. de loyer, 390 fr. d'assurance-maladie, 550 fr. de remboursements divers, 900 fr. de contribution à l'entretien de son ex-épouse et 1'500 fr. d'impôts, et des dettes pour un montant total de 595'370 fr. d. Il résulte du Registre des poursuites au 5 avril 2019 que A______ fait l'objet de nombreuses poursuites pour un montant de 88'165 fr. 50, sept actes de défaut de biens pour un total de 5'772 fr. 20 ayant été délivrés à son encontre. e. Il est propriétaire d'un appartement en PPE à C______ (VD), grevé en 1 er rang d'une cédule hypothécaire au porteur de 648'000 fr. et de deux hypothèques d'un montant total de 472'204 fr. 36 en capital, intérêts et frais, dénoncées au remboursement par D______ [banque] le 11 janvier 2019. La vente aux enchères publiques de ce bien a été fixée au _____ 2020. f. Selon bordereau du 22 janvier 2020, A______ est débiteur de l'administration fiscale de 8'072 fr. 45, au titre des impôts 2018.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dans le délai utile de 10 jours (art. 174 al. 1 LP) et selon la forme prescrite. Il est partant recevable. 1.2 Les décisions rendues en matière de faillite sont soumises à la procédure sommaire (art. 251 let. a CPC). Le juge établit les faits d'office (maxime inquisitoire, art. 255 let. a CPC). La preuve des faits allégués doit, en principe, être apportée par titres.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Les allégations nouvelles du recourant sont recevables, sans préjudice de leur pertinence. 3. Le recourant fait valoir en substance que le premier juge n'aurait pas pris en considération le but de la mise en faillite personnelle consistant à stopper l'accumulation de dettes grâce à la suspension de la saisie sur son salaire qui lui permettra de payer ses charges courantes, à lui permettre de revenir auprès de chacun de ses créanciers après la délivrance d'actes de défaut de biens après faillite pour racheter ceux-ci, à lui permettre de reprendre le paiement de ses acomptes auprès de l'administration fiscale et à négocier une éventuelle remise pour les arriérés. 3.1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 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 cf. également ATF 123 III 402 consid. 3a/aa = JdT 1999 II 102, p. 103 et les réf. citées).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3.2 En l'occurrence, après la saisie opérée sur son salaire et le paiement de ses charges mensuelles, auxquelles il faut encore ajouter le montant de base OP en 1'200 fr., le recourant ne dispose que d'un montant modeste, ne lui permettant pas de rembourser ses dettes. Il n'est donc pas en mesure de se constituer de l'épargne. De plus, à teneur du dossier, il ne possède ni économies sur des comptes bancaires ni aucun autre élément de fortune. Le bien immobilier dont il est propriétaire a vraisemblablement été vendu aux enchères publiques et le produit de la réalisation servi à désintéresser le créancier hypothécaire. Sa requête vise à mettre fin à la saisie de salaire, afin de pouvoir à nouveau percevoir tous ses revenus, comme il l'indique expressément dans son acte de recours. Si certes le recourant manifeste également son intention de "prendre un nouveau départ" sur le plan économique, ce que suppose la procédure instituée à l'art. 191 LP, il n'en demeure pas moins que sa déclaration d'insolvabilité apparaît abusive puisqu'elle a simultanément pour dessein, outre de se soustraire à la saisie de salaire, de léser les créanciers, faute d'existence de tout actif susceptible de tomber dans la masse en faillite. Le Tribunal a dès lors à juste titre écarté la requête de mise en faillite personnelle formée par le recourant. Le recours sera donc rejeté. 4. Les frais du recours seront arrêtés à 75 fr. (art. 52 et 61 OELP) et mis à la charge du recourant, qui succombe (art. 106 al. 1 CPC). Ils seront compensés avec l'avance de frais du même montant fournie par le recourant, laquelle demeure acquise à l'Etat de Genève (art. 111 al. 1 CPC). * * * * * PAR CES MOTIFS, La Chambre civile : A la forme : Déclare recevable le recours interjeté le 21 février 2020 par A______ contre le jugement JTPI/2224/2020 rendu le 12 février 2020 par le Tribunal de première instance dans la cause C/25212/2019-5 SFC. Au fond : Rejette ce recours. Déboute A______ de toutes autres conclusions. Sur les frais : Arrête les frais judiciaires du recours à 75 fr., les met à la charge de A______ et les compense avec l'avance de frais fournie, laquelle demeure acquise à l'Etat de Genève.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