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C/24952/2020 vom 17. Juni 2021</w:t>
      </w:r>
    </w:p>
    <w:p>
      <w:r>
        <w:t>GE Cour de justice, 2021-06-17, FR</w:t>
      </w:r>
    </w:p>
    <w:p>
      <w:r>
        <w:rPr>
          <w:b/>
        </w:rPr>
        <w:t xml:space="preserve">Quelle: </w:t>
      </w:r>
      <w:r>
        <w:t>https://mcp.opencaselaw.ch/entscheid/ge_gerichte_C_24952_2020</w:t>
      </w:r>
    </w:p>
    <w:p>
      <w:r>
        <w:t>FR: GE_GERICHTE C/24952/2020 du 17 juin 2021</w:t>
      </w:r>
    </w:p>
    <w:p>
      <w:r>
        <w:t>IT: GE_GERICHTE C/24952/2020 del 17 giugno 2021</w:t>
      </w:r>
    </w:p>
    <w:p>
      <w:pPr>
        <w:pStyle w:val="Heading2"/>
      </w:pPr>
      <w:r>
        <w:t>Volltext</w:t>
      </w:r>
    </w:p>
    <w:p>
      <w:r>
        <w:t>Genf Cour de Justice (Cour civile) Chambre civile 17.06.2021 C/24952/2020 Genève Cour de Justice (Cour civile) Chambre civile 17.06.2021 C/24952/2020 Ginevra Cour de Justice (Cour civile) Chambre civile 17.06.2021 C/24952/2020</w:t>
      </w:r>
    </w:p>
    <w:p>
      <w:r>
        <w:t>C/24952/2020 ACJC/872/2021 du 17.06.2021 ( IUO ) , RETIRE Par ces motifs RÉPUBLIQUE ET CANTON DE GENÈVE POUVOIR JUDICIAIRE C/24952/2020 ACJC/872/2021 ARRÊT DE LA COUR DE JUSTICE Chambre civile DU JEUDI 17 JUIN 2021 Entre A______ , sise ______ [ZH], demanderesse, comparant par Me Stephan KRONBICHLER, avocat, boulevard des Philosophes 17, case postale 507, 1211 Genève 4, en l'étude duquel elle fait élection de domicile, et B______ SA, EN LIQUIDATION , p.a. Office cantonal des faillites, route de Chêne 54, case postale, 1211 Genève 6, défenderesse, comparant en personne. Vu la demande en paiement de 95 fr. 40 plus intérêts dès le 5 octobre 2019, introduite le 3 décembre 2020 par A______ à l'encontre de B______ SA; Attendu, EN FAIT , que la faillite de B______ SA a été prononcée le 8 février 2021 et que celle-ci est entrée en liquidation; Que par courrier du 6 avril 2021, A______ a retiré la demande en paiement; Considérant, EN DROIT , qu'un désistement d'action a les effets d'une décision entrée en force (art. 241 al. 2 CPC); Que dans un tel cas, l'autorité saisie raye l'affaire du rôle (art. 241 al. 3 CPC); Qu'il sera pris acte du retrait de la demande et que la cause sera rayée du rôle; Qu'aucun acte d'instruction n'ayant été effectué, il sera renoncé à la perception de frais judiciaires (art. 7 al. 2 RTFMC) et l'avance versée par la demanderesse lui sera remboursée. * * * * * PAR CES MOTIFS, La Chambre civile : Prend acte du retrait avec désistement de la demande en paiement introduite le 3 décembre 2021 par A______ à l'encontre de B______ SA, en liquidation. Dit qu'il n'y a pas lieu à perception de frais judiciaires. Invite les Services financiers du Pouvoir judiciaire à rembourser à A______ l'avance de frais de 300 fr. qu'elle a effectuée. Raye la cause du rôle. Siégeant : Monsieur Ivo BUETTI, président; Madame Sylvie DROIN, Monsieur Jean REYMOND, juges; Madame Camille LESTEVEN, greffière. Indication des voies de recours : Conformément aux art. 72 ss de la loi fédérale sur le Tribunal fédéral du 17 juin 2005 (LTF; RS 173.110 ),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