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C/2482/2024 vom 12. November 2024</w:t>
      </w:r>
    </w:p>
    <w:p>
      <w:r>
        <w:t>GE Cour de justice, 2024-11-12, FR</w:t>
      </w:r>
    </w:p>
    <w:p>
      <w:r>
        <w:rPr>
          <w:b/>
        </w:rPr>
        <w:t xml:space="preserve">Quelle: </w:t>
      </w:r>
      <w:r>
        <w:t>https://mcp.opencaselaw.ch/entscheid/ge_gerichte_C_2482_2024</w:t>
      </w:r>
    </w:p>
    <w:p>
      <w:r>
        <w:t>FR: GE_GERICHTE C/2482/2024 du 12 novembre 2024</w:t>
      </w:r>
    </w:p>
    <w:p>
      <w:r>
        <w:t>IT: GE_GERICHTE C/2482/2024 del 12 novembre 2024</w:t>
      </w:r>
    </w:p>
    <w:p>
      <w:pPr>
        <w:pStyle w:val="Heading2"/>
      </w:pPr>
      <w:r>
        <w:t>Volltext</w:t>
      </w:r>
    </w:p>
    <w:p>
      <w:r>
        <w:t>Genève Cour de Justice (Cour civile) Chambre civile (Sommaires) 13.03.2025 C/2482/2024</w:t>
      </w:r>
    </w:p>
    <w:p>
      <w:r>
        <w:t>C/2482/2024 ACJC/366/2025 du 13.03.2025 sur JTPI/14126/2024 ( SML ) Par ces motifs RÉPUBLIQUE ET CANTON DE GENÈVE POUVOIR JUDICIAIRE C/2482/2024 ACJC/366/2025 ARRÊT DE LA COUR DE JUSTICE Chambre civile DU JEUDI 13 MARS 2025 Entre Madame A______ , domiciliée ______ [GE], recourante contre un jugement rendu par la 17 ème Chambre du Tribunal de première instance de ce canton le 12 novembre 2024, et B______ SA , sise ______ [GE], intimée. Vu le jugement JTPI/14126/2024 rendu le 12 novembre 2024 par le Tribunal de première instance dans la cause C/2482/2024‑17 SML, prononçant la mainlevée provisoire de l'opposition formée au commandement de payer, poursuite n° 1______, notifié à A______ à la requête de B______ SA; Vu le recours formé le 2 décembre 2024 à la Cour de justice contre ce jugement par A______; Attendu, EN FAIT , que par courrier du 3 mars 2025 la partie recourante a conclu, à titre préalable, à la suspension du caractère exécutoire du jugement précité; qu'elle ne motive pas sa requête; Que la partie intimée a conclu au rejet de la requête d'effet suspensif, motif pris de l'absence de motivation; qu'elle allègue pour le surplus qu'elle est solvable et qu'elle serait en mesure de rembourser la partie recourante si celle-ci obtenait gain de cause à l'issue de la procédure;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ne motive pas sa requête;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 PAR CES MOTIFS, La Chambre civile : Statuant sur requête de suspension de l'effet exécutoire du jugement entrepris : Rejette, dans la mesure de sa recevabilité, la requête de A______ tendant à la suspension de l'effet exécutoire attaché au jugement JTPI/14126/2024 rendu le 12 novembre 2024 par le Tribunal de première instance dans la cause C/2482/2024-S1 SML. Dit qu'il sera statué sur les frais liés à la présente décision dans l'arrêt rendu sur le fond. Siégeant : Madame Pauline ERARD, présidente; Madame Marie-Pierre GROSJEAN, greffière. La présidente : Pauline ERARD La greffière : Marie-Pierre GROSJEAN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