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C/2468/2020 vom 15. Juni 2020</w:t>
      </w:r>
    </w:p>
    <w:p>
      <w:r>
        <w:t>GE Cour de justice, 2020-06-15, FR</w:t>
      </w:r>
    </w:p>
    <w:p>
      <w:r>
        <w:rPr>
          <w:b/>
        </w:rPr>
        <w:t xml:space="preserve">Quelle: </w:t>
      </w:r>
      <w:r>
        <w:t>https://mcp.opencaselaw.ch/entscheid/ge_gerichte_C_2468_2020</w:t>
      </w:r>
    </w:p>
    <w:p>
      <w:r>
        <w:t>FR: GE_GERICHTE C/2468/2020 du 15 juin 2020</w:t>
      </w:r>
    </w:p>
    <w:p>
      <w:r>
        <w:t>IT: GE_GERICHTE C/2468/2020 del 15 giugno 2020</w:t>
      </w:r>
    </w:p>
    <w:p>
      <w:pPr>
        <w:pStyle w:val="Heading2"/>
      </w:pPr>
      <w:r>
        <w:t>Erwägungen</w:t>
      </w:r>
    </w:p>
    <w:p>
      <w:r>
        <w:rPr>
          <w:b/>
        </w:rPr>
        <w:t>E. 12</w:t>
      </w:r>
    </w:p>
    <w:p>
      <w:r>
        <w:t>mai 2020; Qu'ainsi, l'appel, expédié après l'expiration de ce délai, est irrecevable, ce que la Cour peut constater d'entrée de cause et sans débats, en application de l'art. 322 al. 1 in fine CPC; Qu'en tout état, l'appel est dépourvu de motivation (art. 311 al. 1 CPC); Qu'il ne sera pas perçu de frais judiciaires, vu l'issue du litige (art. 7 al. 2 RTFMC). * * * * * PAR CES MOTIFS, La Chambre civile : Déclare irrecevable l'appel formé le 29 mai 2020 par A______ contre l'ordonnance OTPI/243/2020 rendue le 27 avril 2020 par le Tribunal de première instance dans la cause C/2468/2020-4 SP. Dit qu'il n'est pas perçu de frais judiciaires pour la procédure d'appel.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