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C/24632/2021 vom 29. März 2022</w:t>
      </w:r>
    </w:p>
    <w:p>
      <w:r>
        <w:t>GE Cour de justice, 2022-03-29, FR</w:t>
      </w:r>
    </w:p>
    <w:p>
      <w:r>
        <w:rPr>
          <w:b/>
        </w:rPr>
        <w:t xml:space="preserve">Quelle: </w:t>
      </w:r>
      <w:r>
        <w:t>https://mcp.opencaselaw.ch/entscheid/ge_gerichte_C_24632_2021</w:t>
      </w:r>
    </w:p>
    <w:p>
      <w:r>
        <w:t>FR: GE_GERICHTE C/24632/2021 du 29 mars 2022</w:t>
      </w:r>
    </w:p>
    <w:p>
      <w:r>
        <w:t>IT: GE_GERICHTE C/24632/2021 del 29 marzo 2022</w:t>
      </w:r>
    </w:p>
    <w:p>
      <w:pPr>
        <w:pStyle w:val="Heading2"/>
      </w:pPr>
      <w:r>
        <w:t>Regeste</w:t>
      </w:r>
    </w:p>
    <w:p>
      <w:r>
        <w:t>CO.725</w:t>
      </w:r>
    </w:p>
    <w:p>
      <w:pPr>
        <w:pStyle w:val="Heading2"/>
      </w:pPr>
      <w:r>
        <w:t>Erwägungen</w:t>
      </w:r>
    </w:p>
    <w:p>
      <w:r>
        <w:rPr>
          <w:b/>
        </w:rPr>
        <w:t>E. 1</w:t>
      </w:r>
    </w:p>
    <w:p>
      <w:r>
        <w:t>1.1 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120 al. 1 let. a LOJ), dans le délai utile de 10 jours (art. 174 al. 1 LP) et selon la forme requise, de sorte qu'il est recevable.</w:t>
      </w:r>
    </w:p>
    <w:p>
      <w:r>
        <w:rPr>
          <w:b/>
        </w:rPr>
        <w:t>E. 1.2</w:t>
      </w:r>
    </w:p>
    <w:p>
      <w:r>
        <w:t>Les décisions rendues en matière de faillite sont soumises à la procédure sommaire (art. 251 let. a CPC). Le juge établit les faits d'office (maxime inquisitoire, art. 255 let. a CPC). La preuve des faits allégués doit, en principe, être apportée par titres.</w:t>
      </w:r>
    </w:p>
    <w:p>
      <w:r>
        <w:rPr>
          <w:b/>
        </w:rPr>
        <w:t>E. 1.3</w:t>
      </w:r>
    </w:p>
    <w:p>
      <w:r>
        <w:t>La recourante a produit des pièces nouvelles devant la Cour.</w:t>
      </w:r>
    </w:p>
    <w:p>
      <w:r>
        <w:rPr>
          <w:b/>
        </w:rPr>
        <w:t>E. 1.3.1</w:t>
      </w:r>
    </w:p>
    <w:p>
      <w:r>
        <w:t>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publié in SJ 2019 I p. 376).</w:t>
      </w:r>
    </w:p>
    <w:p>
      <w:r>
        <w:rPr>
          <w:b/>
        </w:rPr>
        <w:t>E. 1.3.2</w:t>
      </w:r>
    </w:p>
    <w:p>
      <w:r>
        <w:t>En l'espèce, conformément à ce qui précède, la pièce nouvelle n. 6 versée par la recourante et les allégations y relatives sont irrecevables en tant qu'elles visent des faits postérieurs au 13 janvier 2022, date du prononcé du jugement. Les autres pièces, lesquelles constituent de faux nova, sont en revanche recevables.</w:t>
      </w:r>
    </w:p>
    <w:p>
      <w:r>
        <w:rPr>
          <w:b/>
        </w:rPr>
        <w:t>E. 2</w:t>
      </w:r>
    </w:p>
    <w:p>
      <w:r>
        <w:t>La recourante sollicite l'annulation du jugement ordonnant sa mise en faillite.</w:t>
      </w:r>
    </w:p>
    <w:p>
      <w:r>
        <w:rPr>
          <w:b/>
        </w:rPr>
        <w:t>E. 2.1</w:t>
      </w:r>
    </w:p>
    <w:p>
      <w:r>
        <w:t>L'art. 192 LP prévoit que la faillite est prononcée d'office sans poursuite préalable dans les cas prévus par la loi, soit en particulier les art. 725 et 725a CO (arrêt du Tribunal fédéral 5A_269/2010 du 3 septembre 2010 consid. 3). 2.2.1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Un avis de surendettement, accompagné de deux bilans intermédiaires (valeur d'exploitation/valeur de liquidation) ainsi que d'un rapport de vérification de l'organe de révision sont en principe indispensables pour le "dépôt de bilan". Selon le Tribunal fédéral, ce dernier document a en effet une portée décisive pour connaître de la situation financière de la société (ATF 120 II 425 consid. 2). Cette exigence tend notamment à éviter que, sous couvert d'un surendettement en réalité inexistant, le conseil d'administration puisse obtenir la faillite de la société (c'est-à-dire sa dissolution) en contrevenant au principe fondamental selon lequel la compétence de décider la dissolution d'une SA appartient exclusivement à l'assemblée générale des actionnaires (CJ GE, BISchK 1999, 192, 194; Peter/Cavadini, Commentaire romand, Code des obligations II, n. 45 ad art. 725 CO). Au vu de l'avis de surendettement, le juge déclare la faillite, à moins que les conditions d'un ajournement soient réunies (art. 725a al. 1 CO; arrêt du Tribunal fédéral 5A_867/2015 du 11 décembre 2015 consid. 5.1.1 et les références). L'ajournement de la faillite n'est accordé que si la société est surendettée et que son assainissement paraît possible. Il a pour but de permettre la continuation de l'activité de la société (arrêt du Tribunal fédéral 5A_260/2021 du 22 juin 2021 consid. 3; 5A_902/2016 du 21 mars 2017 consid. 5.3.2). 2.2.2 Dans un arrêt de 2016 ( 5A_625/2015 du 18 janvier 2016), concernant un dépôt de bilan par suite de surendettement d'une société à responsabilité limitée, le Tribunal fédéral a retenu que la déclaration de surendettement n'est pas une demande de faillite mais est plutôt une obligation pour le conseil d'administration de la SA ou les gérants de la SARL de prendre une mesure prescrite par la loi (consid. 3.2.2). Le Tribunal fédéral a également jugé que (consid. 3.2.3), "Für den Antrag auf Konkurseröffnung - d.h. ein willentlicher Akt der Gesellschaft, welcher die Auflösung und Liquidation durch Konkurs bewirkt - wäre ein entsprechender Generalversammlungs- bzw. (bei der GmbH) Gesellschafterbeschluss notwendig", soit en traduction libre : "Pour la déclaration de faillite - c'est-à-dire un acte délibéré de la société, qui entraîne la dissolution et la liquidation par la faillite - une résolution correspondante de l'assemblée générale ou dans le cas de la SARL une résolution des associés serait nécessaire". Selon la doctrine, l’obligation de convoquer une assemblée générale en cas de perte de capital qualifiée incombe en premier lieu au conseil d’administration (ou éventuellement aux liquidateurs). Le conseil d’administration a par ailleurs l’obligation de proposer des mesures d’assainissement. Si le conseil renonce à le faire, il doit expliquer de manière détaillée pourquoi et, en particulier, démontrer de façon convaincante (ou en tout cas rendue très vraisemblable) que les résultats futurs permettront de remédier d’eux-mêmes à la perte de capital (Peter/Cavadini, op. cit., n. 23 et 26 ad art. 725 CO).</w:t>
      </w:r>
    </w:p>
    <w:p>
      <w:r>
        <w:rPr>
          <w:b/>
        </w:rPr>
        <w:t>E. 2.3</w:t>
      </w:r>
    </w:p>
    <w:p>
      <w:r>
        <w:t>La faillite prononcée conformément à l'art. 725a al. 1 CO est un cas de faillite sans poursuite préalable de l'art. 192 LP (Peter/Cavadini, op. cit., n. 5 ad art. 725a CO).</w:t>
      </w:r>
    </w:p>
    <w:p>
      <w:r>
        <w:rPr>
          <w:b/>
        </w:rPr>
        <w:t>E. 2.4</w:t>
      </w:r>
    </w:p>
    <w:p>
      <w:r>
        <w:t>L'art. 256 al. 1 CPC prévoit que le Tribunal peut renoncer aux débats et statuer sur pièces, à moins que la loi n'en dispose autrement. Dans la procédure de faillite, les art. 168 (concernant la poursuite ordinaire par voie de faillite) et 190 al. 2 LP (ayant trait à la faillite sans poursuite préalable) consacrent cette exception en imposant au juge de citer les parties à une audience (arrêts du Tribunal fédéral 5A_293/2017 du 5 juillet 2017 consid. 4.2 et 5A_403/2014 du 19 août 2014 consid. 4.1 et les références citées). Selon COMETTA, l'audience de faillite est obligatoire, quoique l'art. 194 ne renvoie pas explicitement à l'art. 168 LP (Cometta, Commentaire Romand – LP, n. 8 ad art. 192 LP).</w:t>
      </w:r>
    </w:p>
    <w:p>
      <w:r>
        <w:rPr>
          <w:b/>
        </w:rPr>
        <w:t>E. 2.5</w:t>
      </w:r>
    </w:p>
    <w:p>
      <w:r>
        <w:t>La Cour a considéré que le Tribunal doit, lorsqu'il est saisi d'un avis de surendettement, avant de rendre sa décision, ordonner la production d'un rapport de vérification de l'organe de révision, indispensable pour connaître de la situation financière de la société, s'il n'est pas produit par la partie concernée ( ACJC/1503/2021 du 15 novembre 2021 consid. 2).</w:t>
      </w:r>
    </w:p>
    <w:p>
      <w:r>
        <w:rPr>
          <w:b/>
        </w:rPr>
        <w:t>E. 2.6</w:t>
      </w:r>
    </w:p>
    <w:p>
      <w:r>
        <w:t>En l'espèce, la recourante a produit, en première instance, un avis de surendettement, accompagné de deux bilans intermédiaires (valeur d'exploitation/valeur de liquidation), sans verser de rapport de vérification de l'organe de révision, pourtant indispensable pour connaître de la situation financière de la société. Le Tribunal aurait dès lors dû, avant de rendre sa décision, ordonner la production d'un tel rapport, ce qu'il n'a pas fait. Par ailleurs, le Tribunal aurait dû citer la recourante à une audience. Compte tenu des éléments qui précèdent, c'est à tort que le Tribunal a prononcé la faillite de la recourante, de sorte que le jugement sera annulé et la cause renvoyée au premier juge, afin qu'il ordonne la production des pièces nécessaires citées ci-avant, et tienne une audience, avant de rendre une nouvelle décision.</w:t>
      </w:r>
    </w:p>
    <w:p>
      <w:r>
        <w:rPr>
          <w:b/>
        </w:rPr>
        <w:t>E. 3.1</w:t>
      </w:r>
    </w:p>
    <w:p>
      <w:r>
        <w:t>Le Tribunal statuera à nouveau sur les frais de première instance.</w:t>
      </w:r>
    </w:p>
    <w:p>
      <w:r>
        <w:rPr>
          <w:b/>
        </w:rPr>
        <w:t>E. 3.2</w:t>
      </w:r>
    </w:p>
    <w:p>
      <w:r>
        <w:t>Les frais judiciaires du recours seront arrêtés à 300 fr. (art. 52 let. a et 61 OELP). Dans la mesure où ils ne sont pas imputables à la recourante, ils seront mis à la charge de l'Etat de Genève (art. 107 al. 2 CPC). L'avance de frais de 300 fr. sera restituée à la recourante. Il n'y a pas lieu à l'allocation de dépens.</w:t>
      </w:r>
    </w:p>
    <w:p>
      <w:r>
        <w:rPr>
          <w:b/>
        </w:rPr>
        <w:t>E. 4</w:t>
      </w:r>
    </w:p>
    <w:p>
      <w:r>
        <w:t>La présente décision s'inscrit dans une procédure de faillite sujette au recours en matière civile au Tribunal fédéral (art. 72 al. 1 et 2 let. a LTF), indépendamment de la valeur litigieuse (art. 74 al. 2 let. d LTF). * * * * * PAR CES MOTIFS, La Chambre civile : A la forme : Déclare recevable le recours interjeté le 21 janvier 2022 par A______ SA contre le jugement JTPI/119/2022 rendu le 13 janvier 2022 par le Tribunal de première instance dans la cause C/24632/2021–1-SFC. Au fond : Annule ce jugement. Renvoie la cause au Tribunal de première instance pour instruction au sens des considérants et nouvelle décision. Sur les frais : Arrête les frais judiciaires du recours à 300 fr. et les laisse à la charge de l'Etat de Genève. Invite les Services financiers du Pouvoir judiciaire à restituer la somme de 300 fr. à A______ SA. Dit qu'il n'est pas alloué de dépens de recours. Siégeant : Monsieur Laurent RIEBEN, président; Madame Sylvie DROIN, Madame Nathalie LANDRY-BARTHE,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