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C/244/2015 vom 25. Februar 2015</w:t>
      </w:r>
    </w:p>
    <w:p>
      <w:r>
        <w:t>GE Cour de justice, 2015-02-25, FR</w:t>
      </w:r>
    </w:p>
    <w:p>
      <w:r>
        <w:rPr>
          <w:b/>
        </w:rPr>
        <w:t xml:space="preserve">Quelle: </w:t>
      </w:r>
      <w:r>
        <w:t>https://mcp.opencaselaw.ch/entscheid/ge_gerichte_C_244_2015</w:t>
      </w:r>
    </w:p>
    <w:p>
      <w:r>
        <w:t>FR: GE_GERICHTE C/244/2015 du 25 février 2015</w:t>
      </w:r>
    </w:p>
    <w:p>
      <w:r>
        <w:t>IT: GE_GERICHTE C/244/2015 del 25 febbraio 2015</w:t>
      </w:r>
    </w:p>
    <w:p>
      <w:pPr>
        <w:pStyle w:val="Heading2"/>
      </w:pPr>
      <w:r>
        <w:t>Regeste</w:t>
      </w:r>
    </w:p>
    <w:p>
      <w:r>
        <w:t>BAIL À LOYER; DÉFAUT DE PAIEMENT; EXPULSION DE LOCATAIRE; EFFICACITÉ; RÉSILIATION; CAS CLAIR | CPC.257; CO.257d</w:t>
      </w:r>
    </w:p>
    <w:p>
      <w:pPr>
        <w:pStyle w:val="Heading2"/>
      </w:pPr>
      <w:r>
        <w:t>Erwägungen</w:t>
      </w:r>
    </w:p>
    <w:p>
      <w:r>
        <w:rPr>
          <w:b/>
        </w:rPr>
        <w:t>E. 1</w:t>
      </w:r>
    </w:p>
    <w:p>
      <w:r>
        <w:t>Selon l'art. 121 al. 2 LOJ, dans les causes fondées sur les art. 257d et 282 CO, la Chambre des baux et loyers de la Cour de justice siège sans assesseur.</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2.2</w:t>
      </w:r>
    </w:p>
    <w:p>
      <w:r>
        <w:t>En l'espèce, le locataire conteste la validité de la résiliation du bail. Les loyers annuels des quatre appartements litigieux, charges comprises, s'élèvent à 81'600 fr., de sorte que, en prenant en compte une période de trois ans, la valeur litigieuse est supérieure à 10'000 fr. La voie de l'appel est ainsi ouverte.</w:t>
      </w:r>
    </w:p>
    <w:p>
      <w:r>
        <w:rPr>
          <w:b/>
        </w:rPr>
        <w:t>E. 2.3</w:t>
      </w:r>
    </w:p>
    <w:p>
      <w:r>
        <w:t>L'appel a été interjeté dans le délai et suivant la forme prescrits par la loi (art. 130, 131, 311 al. 1 CPC). Il est ainsi recevable.</w:t>
      </w:r>
    </w:p>
    <w:p>
      <w:r>
        <w:rPr>
          <w:b/>
        </w:rPr>
        <w:t>E. 2.4</w:t>
      </w:r>
    </w:p>
    <w:p>
      <w:r>
        <w:t>La Cour revoit la cause avec un plein pouvoir d'examen (art. 310 CPC; Hohl, Procédure civile, tome II, 2010, n. 2314 et 2416; Rétornaz, op. cit.,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 Si après un jugement d'irrecevabilité, le demandeur se procure de nouvelles preuves, il peut introduire une nouvelle requête selon l'art. 257 CPC devant le même juge, mais non poursuivre en appel une voie qui ne lui était pas ouverte en première instance (arrêt du Tribunal fédéral 4A_420/2012 du 7 novembre 2012 consid. 5; 4A_312/2013 du 17 octobre 2013 consid. 3.2).</w:t>
      </w:r>
    </w:p>
    <w:p>
      <w:r>
        <w:rPr>
          <w:b/>
        </w:rPr>
        <w:t>E. 3.2</w:t>
      </w:r>
    </w:p>
    <w:p>
      <w:r>
        <w:t>En l'espèce, l'appelante a produit trois pièces nouvelles, à savoir la copie des "track and trace" des envois postaux du 23 septembre 2014 (pièce 9), un jugement du Tribunal du 19 février 2015 dans la cause l'opposant à C______SA (pièce 12) et la copie d'un avis comminatoire adressé à D______ le 23 septembre 2014 (pièce 13). La pièce 9 aurait pu être produite devant le Tribunal, de sorte qu'elle est irrecevable. Les pièces 12 et 13 sont quant à elles postérieures au 17 février 2015, date à laquelle la cause a été gardée à juger en première instance; elles sont dès lors recevables au regard de l'art. 317 CPC. Elle sont cependant dépourvues de pertinence pour l'issue du litige dans la mesure où, conformément à la jurisprudence susmentionnée, en matière de cas clair, le juge d'appel n'est pas autorisé à contrôler l' appréciation du juge de première instance sur la base de pièces différentes, fussent-elles recevables .</w:t>
      </w:r>
    </w:p>
    <w:p>
      <w:r>
        <w:rPr>
          <w:b/>
        </w:rPr>
        <w:t>E. 4.1</w:t>
      </w:r>
    </w:p>
    <w:p>
      <w:r>
        <w:t>La maxime des débats s'applique à la procédure des cas clairs, qui est régie par la procédure sommaire, et ce également s'agissant d'une procédure portant sur un congé en droit du bail (arrêts du Tribunal fédéral 4A_447/2011 du 20.9.2011; 4A_7/2012 du 3 avril 2012 consid. 2.5). La preuve est en principe rapportée par titre (art. 254 al. 1 CPC; cf. consid. 5.1 infra).</w:t>
      </w:r>
    </w:p>
    <w:p>
      <w:r>
        <w:rPr>
          <w:b/>
        </w:rPr>
        <w:t>E. 4.2</w:t>
      </w:r>
    </w:p>
    <w:p>
      <w:r>
        <w:t>En l'espèce, le grief de l'appelante selon lequel le Tribunal aurait violé la maxime inquisitoire en omettant de lui impartir un délai pour produire les justificatifs "track and trace" établissant la notification au locataire des avis comminatoires est infondée puisque, conformément à la jurisprudence précitée, la maxime des débats s'applique à la procédure de cas clairs. Il appartenait ainsi à l'appelant de produire, à l'appui de sa requête, les titres permettant de prouver les faits allégués.</w:t>
      </w:r>
    </w:p>
    <w:p>
      <w:r>
        <w:rPr>
          <w:b/>
        </w:rPr>
        <w:t>E. 5</w:t>
      </w:r>
    </w:p>
    <w:p>
      <w:r>
        <w:t>L'appelante fait en outre valoir que c'est à tort que le Tribunal a retenu qu'elle n'avait pas apporté la preuve de la notification au locataire des avis comminatoires.</w:t>
      </w:r>
    </w:p>
    <w:p>
      <w:r>
        <w:rPr>
          <w:b/>
        </w:rPr>
        <w:t>E. 5.1</w:t>
      </w:r>
    </w:p>
    <w:p>
      <w:r>
        <w:t>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CPC, Code de procédure civile commenté, Bohnet/Haldy/Jeandin/Schweizer/ Tappy (éd.), Bâle, 2011,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consid. 5.1.1 p. 621 ss et consid. 6.2 p. 624). Selon l'art. 254 al. 1 CPC, la preuve est en principe rapportée par titres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L'expulsion du locataire peut être requise et prononcée par voie de procédure sommaire lorsque les deux conditions cumulatives posées à l'art. 257 al. 1 CPC sont réalisées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w:t>
      </w:r>
    </w:p>
    <w:p>
      <w:r>
        <w:rPr>
          <w:b/>
        </w:rPr>
        <w:t>E. 5.2</w:t>
      </w:r>
    </w:p>
    <w:p>
      <w:r>
        <w:t>L'admission d'une action en évacuation, quelle que soit la procédure choisie, présuppose que le congé ait été valablement signifié au locataire. A teneur de l'art. 257d al. 1 CO, lorsqu'après réception de l'objet loué, le locataire a du retard pour s'acquitter d'un terme ou de frais accessoires échus, le bailleur peut lui fixer par écrit un délai de paiement et lui signifier qu'à défaut de règlement dans ce délai, il résiliera le bail. Ce délai doit être de dix jours au moins et, pour les baux d'habitations ou de locaux commerciaux, de trente jours au moins. L'art. 257d al. 2 CO spécifie que, faute de paiement dans le délai fixé, les baux d'habitation et de locaux commerciaux peuvent être résiliés moyennant un délai de congé minimum de trente jours pour la fin d'un mois. La mise en demeure doit expressément indiquer les loyers impayés et préciser qu'à défaut de paiement dans le délai imparti, le bail sera résilié. Le locataire doit pouvoir clairement comprendre que le bailleur se réserve la faculté de mettre un terme au bail si le montant réclamé n'est pas payé dans le délai imparti (Lachat, Le bail à loyer, 2008, p. 667; cf. également arrêt du Tribunal fédéral 4A_585/2010 du 2 février 2011 consid. 2.4). L'avis comminatoire représente une manifestation de volonté soumise à réception. Le délai commence à courir dès la réception dudit avis par le locataire. C'est la réception effective qui fait foi; il ne suffit pas que l'avis soit entré dans sa sphère d'influence. Lorsque la lettre recommandée ne peut pas être remise directement à son destinataire, elle est réputée reçue le jour où ce dernier va la chercher à la poste. Si le locataire ne retire pas le pli dans le délai de garde de sept jours, l'avis comminatoire est réputé reçu le septième jour de garde. Le délai comminatoire commence à courir le premier jour qui suit la réception du pli recommandé ou le lendemain de l'expiration du délai de garde auprès de la poste. Comme il appartient au bailleur de prouver la date de réception de l'avis comminatoire, il a intérêt à l'adresser au locataire sous pli recommandé avec accusé de réception (Burkhalter/Martinez-Favre, Le droit suisse du bail à loyer, 2011, n. 28 ad art. 257d CO et références citées). Le délai de sept jours commence à courir le lendemain de la tentative avortée de remise de l'envoi par la poste, dont la date figure sur l'avis de retrait (arrêt du Tribunal fédéral 5A_677/2013 consid. 2.1).</w:t>
      </w:r>
    </w:p>
    <w:p>
      <w:r>
        <w:rPr>
          <w:b/>
        </w:rPr>
        <w:t>E. 5.3</w:t>
      </w:r>
    </w:p>
    <w:p>
      <w:r>
        <w:t>En l'espèce, les pièces produites par la bailleresse établissent que quatre envois recommandés ont été adressés au locataire le 23 septembre 2014, mais aucune pièce ne démontre la réception de ces envois par le locataire. Or cette dernière date est déterminante pour vérifier si les conditions posées par l'art. 257d CO pour la résiliation du bail sont bien réalisées. Contrairement à ce que soutient la bailleresse, l'on ne saurait considérer sans autre que les avis ont été reçus sept jours après leur envoi par pli recommandé. En effet, le délai de garde postal ne commence à courir qu'à partir du moment où le destinataire a été avisé de l'arrivée de l'envoi à l'office de retrait ou de distribution. Or, en l'espèce, l'on ignore si et quand l'envoi est bien arrivé à l'office de retrait et, cas échéant, si le locataire a été informé de cette arrivée. C'est par conséquent à juste titre que le Tribunal a retenu que la requête devait être déclarée irrecevable, dans la mesure où, sur la base de l'état de fait qui lui était soumis par la bailleresse, lequel était contesté par le locataire, il ne lui était pas possible de vérifier si les règles formelles de résiliation du bail avaient été respectées. Le jugement entrepris sera par conséquent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mars 2015 par la SI A______ SA contre le jugement JTBL/219/2015 rendu le 25 février 2015 par le Tribunal des baux et loyers dans la cause C/244/2015-7 SE. Au fond : Confirme ce jugement. Dit que la procédure est gratuite. Déboute les parties de toutes autres conclusions. Siégeant : Madame Nathalie LANDRY-BARTHE, présidente; Monsieur Laurent RIEBEN, Madame Fabienne GEISINGER-MARIÉTHOZ,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