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C/24282/2015 vom 12. Dezember 2016</w:t>
      </w:r>
    </w:p>
    <w:p>
      <w:r>
        <w:t>GE Cour de justice, 2016-12-12, FR</w:t>
      </w:r>
    </w:p>
    <w:p>
      <w:r>
        <w:rPr>
          <w:b/>
        </w:rPr>
        <w:t xml:space="preserve">Quelle: </w:t>
      </w:r>
      <w:r>
        <w:t>https://mcp.opencaselaw.ch/entscheid/ge_gerichte_C_24282_2015</w:t>
      </w:r>
    </w:p>
    <w:p>
      <w:r>
        <w:t>FR: GE_GERICHTE C/24282/2015 du 12 décembre 2016</w:t>
      </w:r>
    </w:p>
    <w:p>
      <w:r>
        <w:t>IT: GE_GERICHTE C/24282/2015 del 12 dicembre 2016</w:t>
      </w:r>
    </w:p>
    <w:p>
      <w:pPr>
        <w:pStyle w:val="Heading2"/>
      </w:pPr>
      <w:r>
        <w:t>Regeste</w:t>
      </w:r>
    </w:p>
    <w:p>
      <w:r>
        <w:t>DEMEURE DU DÉBITEUR ; LOYER ; BAIL À LOYER ; EXPULSION DE LOCATAIRE ; CAS CLAIR ; PROCÉDURE SOMMAIRE | CPC.257</w:t>
      </w:r>
    </w:p>
    <w:p>
      <w:pPr>
        <w:pStyle w:val="Heading2"/>
      </w:pPr>
      <w:r>
        <w:t>Erwägungen</w:t>
      </w:r>
    </w:p>
    <w:p>
      <w:r>
        <w:rPr>
          <w:b/>
        </w:rPr>
        <w:t>E. 3</w:t>
      </w:r>
    </w:p>
    <w:p>
      <w:r>
        <w:t>L’appelante reproche au Tribunal d’avoir constaté les faits de manière inexacte (art. 310 let. b CPC), en omettant de constater un certain nombre de faits pertinents, pourtant dûment allégués dans la requête en évacuation du 20 novembre 2015.</w:t>
      </w:r>
    </w:p>
    <w:p>
      <w:r>
        <w:rPr>
          <w:b/>
        </w:rPr>
        <w:t>E. 3.1</w:t>
      </w:r>
    </w:p>
    <w:p>
      <w:r>
        <w:t>La « constatation inexacte des faits » mentionnée à l’art. 310 let. b habilite l’instance supérieure à revoir les faits sans restriction, ce qui découle de la nature ordinaire de la voie de l’appel en vertu de laquelle le litige se continue pour ainsi dire devant l’instance supérieure. En d’autres termes, l’instance d’appel - sous réserve de ce que lui impose la maxime des débats lorsqu’elle s’applique (art. 55) - n’est nullement liée par l’appréciation des faits à laquelle s’est livré le juge de première instance; elle peut « administrer les preuves » comme le prévoit l’art. 316 al. 3 (BOHNET, HALDY, JEANDIN, SCHWEIZER, TAPPY, Code de procédure civile commenté, n. 6 ad art. 310 CPC).</w:t>
      </w:r>
    </w:p>
    <w:p>
      <w:r>
        <w:rPr>
          <w:b/>
        </w:rPr>
        <w:t>E. 3.2</w:t>
      </w:r>
    </w:p>
    <w:p>
      <w:r>
        <w:t>En l’occurrence, l’appelante soutient que le Tribunal a omis de constater le fait que le locataire louait quatre appartements dans l’immeuble sis au 47 rue de Monthoux, soit les appartements 23, 25, 33 et 35. Selon elle, le locataire n’avait donc pas l’intention d’occuper lui-même ces quatre appartements. En outre, l’appelante argue du fait que les appartements 23 et 25 servaient, dans les faits, d’annexe commerciale à l’exploitation du D.______, qui occupe le sous-sol, rez-de-chaussée et 1 er étage du même immeuble, et ce dès l’origine des baux en juin 2008. L’appelante attire l’attention de la Cour sur la page 3 de la pièce n°1 du locataire, aux termes de laquelle le conseil de celui-ci admettrait le caractère commercial des appartements 23 et 25. La bailleresse et le locataire ne sont pas d’accord sur la destination des locaux, la première considérant qu’il s’agit d’un local à usage commercial et le second estimant qu’il s’agit d’un appartement à usage d’habitation. Ce point de désaccord nécessite un examen au fond comme retenu ci-avant. En outre, le fait que le Tribunal n’ait pas constaté le fait que le cité loue deux autres appartements 33 et 35 au 3ème étage du même immeuble, ne change rien quant à l’issue du jugement. En outre, étant donné que le présent litige ne relève pas du cas clair et que la requête est irrecevable, la question consistant à savoir si le Tribunal a constaté les faits de manière inexacte ou pas n’a pas à être tranchée.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17 juin 2016 par SOCIETE IMMOBILIERE RUE DE B.______ SA contre le jugement JTBL/553/2016 rendu le 10 juin 2016 par le Tribunal des baux et loyers dans la cause C/24282/2015-7-SE. Au fond : Confirme ce jugement. Déboute les parties de toutes autres ou contraires conclusions. Dit que la procédure est gratuite. Siégeant : Madame Nathalie LANDRY-BARTHE, présidente; Madame Sylvie DROIN et Monsieur Laurent RIEBEN, juges; Madame Laurence CRUCHON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