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C/24252/2013 vom 4. Dezember 2014</w:t>
      </w:r>
    </w:p>
    <w:p>
      <w:r>
        <w:t>GE Cour de justice, 2014-12-04, FR</w:t>
      </w:r>
    </w:p>
    <w:p>
      <w:r>
        <w:rPr>
          <w:b/>
        </w:rPr>
        <w:t xml:space="preserve">Quelle: </w:t>
      </w:r>
      <w:r>
        <w:t>https://mcp.opencaselaw.ch/entscheid/ge_gerichte_C_24252_2013</w:t>
      </w:r>
    </w:p>
    <w:p>
      <w:r>
        <w:t>FR: GE_GERICHTE C/24252/2013 du 4 décembre 2014</w:t>
      </w:r>
    </w:p>
    <w:p>
      <w:r>
        <w:t>IT: GE_GERICHTE C/24252/2013 del 4 dicembre 2014</w:t>
      </w:r>
    </w:p>
    <w:p>
      <w:pPr>
        <w:pStyle w:val="Heading2"/>
      </w:pPr>
      <w:r>
        <w:t>Regeste</w:t>
      </w:r>
    </w:p>
    <w:p>
      <w:r>
        <w:t>SUSPENSION DE LA PROCÉDURE | LP.207</w:t>
      </w:r>
    </w:p>
    <w:p>
      <w:pPr>
        <w:pStyle w:val="Heading2"/>
      </w:pPr>
      <w:r>
        <w:t>Volltext</w:t>
      </w:r>
    </w:p>
    <w:p>
      <w:r>
        <w:t>Genève Cour de Justice (Cour civile) Chambre des baux et loyers 24.09.2015 C/24252/2013</w:t>
      </w:r>
    </w:p>
    <w:p>
      <w:r>
        <w:t>SUSPENSION DE LA PROCÉDURE | LP.207</w:t>
      </w:r>
    </w:p>
    <w:p>
      <w:r>
        <w:t>C/24252/2013 ACJC/1110/2015 du 24.09.2015 sur JTBL/1415/2014 ( OBL ) Descripteurs : SUSPENSION DE LA PROCÉDURE Normes : LP.207 Par ces motifs RÉPUBLIQUE ET CANTON DE GENÈVE POUVOIR JUDICIAIRE C/24252/2013 ACJC/1110/2015 ARRÊT DE LA COUR DE JUSTICE Chambre des baux et loyers du JEUDI 24 SEPTEMBRE 2015 Entre A______ , sise ______ Genève, appelante d'un jugement rendu par le Tribunal des baux et loyers le 4 décembre 2014, comparant par Me Marco Rossi, avocat, quai Gustave-Ador 2, 1207 Genève, en l'étude duquel elle fait élection de domicile, et B______ , domicilié ______ (GE), intimé, comparant par Me Enrico Scherrer, avocat, rue De-Beaumont 3, 1206 Genève, en l'étude duquel il fait élection de domicile. Vu, EN FAIT , le jugement du 4 décembre 2014, notifié aux parties le 8 décembre suivant, par lequel le Tribunal des baux et loyers a débouté A______ de toutes ses conclusions (ch. 1 du dispositif) et dit que la procédure était gratuite (ch. 2); Vu l'appel expédié le 20 janvier 2015 au greffe de la Chambre des baux et loyers de la Cour de justice par A______ contre ce jugement; Vu les conclusions prises par A______ visant l'annulation du jugement querellé, le constat du caractère abusif du loyer de 14'000 fr. par mois ainsi que sa réduction à 9'000 fr. par mois avec effet rétroactif au 15 novembre 2012; Vu la réponse de B______ du 12 février 2015, par laquelle ce dernier conclut au rejet de l'appel et à la confirmation du jugement querellé; Vu l'avis de la Cour du 23 mars 2015 informant les parties de ce que la cause était gardée à juger, A______ n'ayant pas fait usage de son droit de répliquer; Vu le jugement rendu le 15 décembre 2014 par le Tribunal de première instance dans la cause C/______ prononçant la faillite sans poursuite préalable de A______; Vu l'arrêt de la Cour du 24 avril 2015 rejetant le recours formé le 23 décembre 2014 par A______ contre ce jugement, la faillite de la société prenant effet le 24 avril 2015 à 12h00; Vu l'arrêt du Tribunal fédéral ______ du 14 juillet 2015 prenant acte du retrait du recours formé contre cet arrêt par A______ le 26 mai 2015; Considérant, EN DROIT , que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Qu'en l'espèce, la faillite de l'appelante a été confirmée par arrêt de la Cour du 24 avril 2015, lequel a fait l'objet d'un recours au Tribunal fédéral, qui a toutefois été retiré; Que la présente procédure, concernant la quotité d'une dette de l'appelante à l'égard de l'intimé, peut influer sur l'état de la masse en faillite; Qu'il y a dès lors lieu de constater la suspension de la cause en application de l'art. 207 LP; Qu'à teneur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Constate la suspension de la cause C/24252/2013 en application de l'art. 207 LP. Dit que la procédure est gratuite.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