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C/24110/2017 vom 11. Juni 2018</w:t>
      </w:r>
    </w:p>
    <w:p>
      <w:r>
        <w:t>GE Cour de justice, 2018-06-11, FR</w:t>
      </w:r>
    </w:p>
    <w:p>
      <w:r>
        <w:rPr>
          <w:b/>
        </w:rPr>
        <w:t xml:space="preserve">Quelle: </w:t>
      </w:r>
      <w:r>
        <w:t>https://mcp.opencaselaw.ch/entscheid/ge_gerichte_C_24110_2017</w:t>
      </w:r>
    </w:p>
    <w:p>
      <w:r>
        <w:t>FR: GE_GERICHTE C/24110/2017 du 11 juin 2018</w:t>
      </w:r>
    </w:p>
    <w:p>
      <w:r>
        <w:t>IT: GE_GERICHTE C/24110/2017 del 11 giugno 2018</w:t>
      </w:r>
    </w:p>
    <w:p>
      <w:pPr>
        <w:pStyle w:val="Heading2"/>
      </w:pPr>
      <w:r>
        <w:t>Regeste</w:t>
      </w:r>
    </w:p>
    <w:p>
      <w:r>
        <w:t>BAIL À FERME ; EXPULSION DE LOCATAIRE ; DEMEURE | CPC.257; CO.282; CO.298.al2</w:t>
      </w:r>
    </w:p>
    <w:p>
      <w:pPr>
        <w:pStyle w:val="Heading2"/>
      </w:pPr>
      <w:r>
        <w:t>Erwägungen</w:t>
      </w:r>
    </w:p>
    <w:p>
      <w:r>
        <w:rPr>
          <w:b/>
        </w:rPr>
        <w:t>E. 30</w:t>
      </w:r>
    </w:p>
    <w:p>
      <w:r>
        <w:t>mai 2017, impartissant à ses mandants, conformément à l'article 282 al. 1 CO, un délai de soixante jours pour verser la somme de 131'423 fr. 85 et augmenter la garantie bancaire de 7'000 fr., à défaut de quoi le bail serait résilié. l. Le 19 juin 2017, dans le cadre de la cause C/4______/2017, A______ et B______ ont contesté devoir certains frais accessoires de 832 fr., ainsi que le paiement du loyer et de la gérance de la deuxième arcade jusqu'en février 2016, date à laquelle ils avaient pu prendre possession de celle-ci. A titre reconventionnel, ils ont sollicité une réduction de loyer de 100% dès le 15 octobre 2015 et jusqu'à l'élimination totale des défauts. A l'appui de leurs conclusions, ils ont allégué l'existence de défauts portant sur la ventilation et le refus du bailleur de signer le projet d'assainissement de celle-ci, l'absence de passage entre les deux arcades et le refus du bailleur de signer les formulaires d'autorisation d'exploiter. m. Faisant suite à la mise en demeure du 30 mai 2017, les fermiers ont répondu le 18 juillet 2017 qu'ils entendaient compenser les prétentions en paiement du bailleur, par ailleurs contestées, avec leur créance en réduction de loyer de 100% depuis le 15 octobre 2015 et jusqu'à l'élimination totale des défauts allégués dans leur demande reconventionnelle du 19 juin 2017. n. Les arriérés réclamés en 131'423 fr. 85 n'ayant pas été réglés dans le délai imparti, le bailleur a, par avis officiels du 31 juillet 2017, résilié le bail pour le</w:t>
      </w:r>
    </w:p>
    <w:p>
      <w:r>
        <w:rPr>
          <w:b/>
        </w:rPr>
        <w:t>E. 31</w:t>
      </w:r>
    </w:p>
    <w:p>
      <w:r>
        <w:t>août 2017. o. Le congé a été contesté par les fermiers le 30 août 2017 par-devant la Commission de conciliation en matière de baux et loyers (cause C/5______/2017). Les fermiers ont fait valoir qu'ils avaient excipé de compensation avec leur prétention en réduction du loyer et en dommages et intérêts en raison des défauts de la chose louée. S'agissant des arriérés réclamés, ils se sont limités à exposer que le premier congé avait été contesté car ils avaient tenté, à plusieurs reprises, de trouver un accord sur le retard et de revoir à la baisse le montant de la gérance trop élevé. Ils n'avaient eu la jouissance de la deuxième arcade qu'au mois de février 2016. p. p.a Par requête déposée le 18 octobre 2017 (cause C/24110/2017), objet des présentes, le bailleur a sollicité l'évacuation immédiate des fermiers des locaux, requête assortie de mesures d'exécution du jugement d'évacuation, par la procédure de cas clairs. p.b Lors de l'audience du 27 novembre 2017 du Tribunal, le conseil du bailleur a précisé que le montant dû au jour de l'audience s'élevait à 178'840 fr. 95, le dernier versement effectué le 2 novembre 2017 en 6'972 fr. étant pris en compte. Le conseil des fermiers a conclu à l'irrecevabilité de la requête, faute de clarté du cas. Il n'a pas remis en cause l'existence d'arriérés.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1.2 En l'espèce, compte tenu du montant mensuel du loyer, la valeur litigeuse est largement supérieure à 10'000 fr. La voie de l'appel est ainsi ouverte, contre le prononcé de l'évacuation. 1.3 L'appel a été interjeté dans le délai et suivant la forme prescrits par la loi (art. 130, 131, 142 al. 3, 311 al. 1 et 314 al. 1 CPC cum art. 248 let. b et 257 CPC), de sorte qu'il est recevable. 1.4 Selon l'art. 121 al. 2 LOJ, dans les causes fondées sur les art. 257d et 282 CO, la Chambre des baux et loyers de la Cour de justice siège sans assesseurs. 1.5 La Cour revoit la cause avec un plein pouvoir d'examen (art. 310 CPC; Hohl, Procédure civile, tome II, 2010, n. 2314 et 2416; Rétornaz, in : Procédure civile suisse, Les grands thèmes pour les praticiens, Neuchâtel, 2010, p. 349 ss, n. 121). 2. Les appelants font grief au Tribunal d'avoir prononcé leur évacuation, alors que les arriérés de fermage réclamés étaient contestés et que, partant, les conditions de l'art. 257 CPC n'étaient pas remplies. 2.1 Les parties ont conclu un contrat de bail à ferme non agricole et sont par conséquent soumises aux dispositions du droit du bail à ferme (art. 275 et ss CO), ce qu'elles ne contestent au demeurant pas. 2.2 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III 262 consid. 3). La procédure de cas clair est exclue lorsque l'affaire est soumise à la maxime d'office (art. 257 al. 2 CPC). Ainsi,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(ATF 142 III 515 consid. 2.2.4; arrêts du Tribunal fédéral 4A_440/2016 du 24 octobre 2016 consid. 5.2.2; 4A_184/2015 du 11 août 2015 consid. 4.2.2 n.p. in ATF 141 III 262 ; 4A_265/2013 du 8 juillet 2013 consid. 6). 2.3 Lorsque, après la réception de la chose, le fermier a du retard pour s'acquitter d'un terme ou de frais accessoires échus, le bailleur peut lui fixer par écrit un délai de soixante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trente jours pour la fin d'un mois (art. 282 al. 1 et 2 CO). La réglementation de l'art. 282 CO sur la demeure du fermier dans le paiement du fermage ou des frais accessoires est analogue à celle de l'art. 257d CO, à cette seule différence que le délai de paiement doit être de "60 jours au moins" dans le bail à ferme, alors qu'il doit être de "30 jours au moins" dans le bail à loyer. La mise en demeure doit, sous peine de nullité, contenir une menace expresse de résiliation (arrêt du Tribunal fédéral 4A_551/2009 du 10 février 2010 consid. 2.4; Roncoroni, Commentaire romand, Bâle, 2012, n. 1 ad art. 282 CO). Si le bailleur impartit un délai de paiement inférieur à soixante jours, l'avis comminatoire ne produit aucun effet (Roncoroni, op. cit., n. 2 ad art. 282 CO; Lachat, Commentaire romand, n. 5 ad art. 257d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2.4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une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contre-créance contestée ne doit pas être un moyen susceptible de conduire à une prolongation du séjour indu du locataire dans l'objet loué. La contre-créance invoquée en compensation doit dès lors pouvoir être prouvée sans délai.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(arrêts du Tribunal fédéral 4A_140/2014 et 4A_250/2014 du 6 août 2014 consid. 5.2). Le Tribunal fédéral a ainsi déjà exclu, dans deux arrêts, la possibilité pour un locataire d'opposer en compensation une créance fondée sur les défauts de la chose louée (arrêts du Tribunal fédéral 4A_140/2014 et 4A_250/2014 du 6 août 2014 consid. 5; 4A_472/2008 du 26 janvier 2009 consid. 4). 2.5 En vertu de l'art. 298 al. 2 CO, le bailleur doit donner le congé en utilisant une formule agréée par le canton et qui indique au fermier la manière dont il doit procéder s'il entend contester le congé ou demander la prolongation du bail. A défaut, le congé est nul (art. 298 al. 3 CO). 2.6 En l'espèce, il n'est à juste titre pas contesté que les deux congés, donnés à une année d'intervalle par le bailleur, respectent les conditions de forme de l'art. 298 al. 2 CO. Les fermiers ont au surplus été valablement mis en demeure. Lors de la première mise en demeure, ces derniers n'ont formulé aucune contestation immédiate au sujet de l'arriéré réclamé, ayant même renoncé à contester le congé notifié en ne portant pas l'affaire devant le Tribunal. Dans le cadre de la contestation du deuxième congé, ils ont exposé que le premier congé avait été contesté, car ils avaient tenté, à plusieurs reprises, de trouver un accord sur le retard et de revoir à la baisse le montant de la gérance trop élevé; ils n'avaient par ailleurs eu la jouissance de la deuxième arcade qu'au mois de février 2016. Dans la procédure liée à la demande en paiement formée par l'intimé à leur encontre, ils ont contesté certains frais accessoires de 832 fr., ainsi que le paiement du loyer et de la gérance de la deuxième arcade jusqu'en février 2016, date à laquelle ils avaient pu prendre possession de celle-ci. Si les fermiers ont déclaré contester les prétentions en paiement du bailleur dans leur courrier du 18 juillet 2017, ils n'ont toutefois donné aucune précision sur l'inexactitude des décomptes. Ils n'ont par ailleurs versé, dans le cadre de la présente procédure, aucune pièce au dossier pour démontrer qu'ils avaient procédé régulièrement au paiement intégral, voire partiel, du fermage. Les appelants n'ont par conséquent jamais sérieusement mis en doute l'existence d'un arriéré et ont essentiellement fondé leur argumentaire, dans le cadre du deuxième congé, sur l'existence d'une créance compensante. Au vu des faibles montants précisément contestés depuis le début du litige, ils étaient, au moment des mises en demeure des 16 mai 2016 et 29 mai 2017, manifestement en retard dans le paiement du fermage pour des montants de plusieurs milliers de francs. C'est ainsi en vain qu'ils tentent, devant la Cour, de se prévaloir d'une contestation de l'arriéré pour faire échec à la procédure de cas clairs. Les fermiers ne démontrent pas, ni même ne soutiennent, avoir donné suite à la mise en demeure du 16 mai 2016. Lors de la deuxième mise en demeure, ils ont excipé de compensation avec une créance en réduction du loyer du fait de défauts. Les prétentions des fermiers, fondées sur une défectuosité de la ventilation, l'absence de passage entre les deux arcades et le refus du bailleur de signer certains formulaires d'autorisation d'exploiter, ne sont toutefois pas évidentes, étant précisé que les prétendus défauts ne les empêchent pas d'exploiter le restaurant dans les locaux litigieux. Partant, conformément à la jurisprudence, l'invocation d'une telle créance compensante ne saurait en tout état de cause faire échec à la requête en évacuation. C'est donc à juste titre que le Tribunal a considéré que l'état de faits et la situation juridique étaient clairs, ce qui justifiait l'application de l'art. 257 CPC, et qu'il a prononcé l'évacuation des fermiers, ceux-ci ne disposant plus de titre les autorisant à occuper les locaux. Pour le surplus, les appelants ne s'en prennent pas aux mesures d'exécution prononcées. Le jugement entrepris sera donc confirmé. 3. Il n'est pas prélevé de frais ni alloué de dépens s'agissant d'une cause soumise à la juridiction des baux et loyers (art. 22 al. 1 LaCC), étant rappelé que l'art. 116 al.  1 CPC autorise les cantons à prévoir des dispenses de frais dans d'autres litiges que ceux visés à l'art. 114 CPC (ATF 139 III 182 consid. 2.6). * * * * * PAR CES MOTIFS, La Chambre des baux et loyers : A la forme : Déclare recevable l'appel interjeté le 5 février 2018 par A______ et B______ contre le jugement JTBL/40/2018 rendu le 23 janvier 2018 par le Tribunal des baux et loyers dans la cause C/24110/2017-8-SE. Au fond : Confirme ce jugement.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