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C/24013/2017 vom 26. April 2022</w:t>
      </w:r>
    </w:p>
    <w:p>
      <w:r>
        <w:t>GE Cour de justice, 2022-04-26, FR</w:t>
      </w:r>
    </w:p>
    <w:p>
      <w:r>
        <w:rPr>
          <w:b/>
        </w:rPr>
        <w:t xml:space="preserve">Quelle: </w:t>
      </w:r>
      <w:r>
        <w:t>https://mcp.opencaselaw.ch/entscheid/ge_gerichte_C_24013_2017</w:t>
      </w:r>
    </w:p>
    <w:p>
      <w:r>
        <w:t>FR: GE_GERICHTE C/24013/2017 du 26 avril 2022</w:t>
      </w:r>
    </w:p>
    <w:p>
      <w:r>
        <w:t>IT: GE_GERICHTE C/24013/2017 del 26 aprile 2022</w:t>
      </w:r>
    </w:p>
    <w:p>
      <w:pPr>
        <w:pStyle w:val="Heading2"/>
      </w:pPr>
      <w:r>
        <w:t>Erwägungen</w:t>
      </w:r>
    </w:p>
    <w:p>
      <w:r>
        <w:rPr>
          <w:b/>
        </w:rPr>
        <w:t>E. 1</w:t>
      </w:r>
    </w:p>
    <w:p>
      <w:r>
        <w:t>ve 0</w:t>
      </w:r>
    </w:p>
    <w:p>
      <w:r>
        <w:rPr>
          <w:b/>
        </w:rPr>
        <w:t>E. 2</w:t>
      </w:r>
    </w:p>
    <w:p>
      <w:r>
        <w:t>sa 0</w:t>
      </w:r>
    </w:p>
    <w:p>
      <w:r>
        <w:rPr>
          <w:b/>
        </w:rPr>
        <w:t>E. 2.8</w:t>
      </w:r>
    </w:p>
    <w:p>
      <w:r>
        <w:t>S'agissant du travail du dimanche et/ou des jours fériés, celui-ci doit être compensé soit par une majoration de salaire de 50%, soit par un congé payé majoré de 50% à teneur de l'art. 7 al. 2 CTT-EDom. Sur la base du relevé afférent à la période du 1 er janvier 2016 au 31 mai 2017 (cf. tableau figurant au ch. 2.7 ci-dessus), on observe que M. B______ a travaillé 15 dimanches au cours de l'année 2016 et aucun au cours de l'année 2017. Après déduction des temps de pause, ses heures de travail s'établissent comme suit : -  le dimanche 17 janvier : 8h55;![endif]&gt;![if&gt; -  le dimanche 7 février : 11h00;![endif]&gt;![if&gt; -  le dimanche 14 février : 8h35;![endif]&gt;![if&gt; -  le dimanche 13 mars : 8h45;![endif]&gt;![if&gt; -  le dimanche 3 avril : 10h45;![endif]&gt;![if&gt; -  le dimanche 10 avril : 10h20;![endif]&gt;![if&gt; -  le dimanche 8 mai : 8h10;![endif]&gt;![if&gt; -  le dimanche 7 août : 10h15;![endif]&gt;![if&gt; -  le dimanche 14 août : 8h55;![endif]&gt;![if&gt; -  le dimanche 2 octobre : 10h20;![endif]&gt;![if&gt; -  le dimanche 30 octobre : 9h00;![endif]&gt;![if&gt; -  le dimanche 6 novembre : 8h40;![endif]&gt;![if&gt; -  le dimanche 13 novembre : 9h50;![endif]&gt;![if&gt; -  le dimanche 20 novembre : 9h00; et ![endif]&gt;![if&gt; -  le dimanche 27 novembre : 9h10![endif]&gt;![if&gt; Cela représente au total 141h40 (ou, exprimé en système décimal, 141.7 heures de travail du dimanche). Le salaire horaire de l'employé étant en l'espèce de 41 fr. 05 (4'000 fr. / 22.5 heures x 4.33), la majoration de salaire de 50% afférent au travail dominical s'élève à 20 fr. 53 (soit 41 fr. 05 x 50%). Eu égard aux 141.7 heures de travail accomplies le dimanche, M. B______ a droit à un supplément de salaire de 2'908 fr. 10 au titre du travail effectué le dimanche (141.7 heures x 20 fr. 53). L'Appelante sera par conséquent condamnée à verser à M. B______ la somme de 2'908 fr. 10 plus intérêts moratoires à 5% l'an dès le 26 juin 2017.</w:t>
      </w:r>
    </w:p>
    <w:p>
      <w:r>
        <w:rPr>
          <w:b/>
        </w:rPr>
        <w:t>E. 2.9</w:t>
      </w:r>
    </w:p>
    <w:p>
      <w:r>
        <w:t>S'agissant des jours fériés, le détail des relevés figurant dans le tableau sous chiffre 2.7 ci-dessus met en évidence que M. B______ n'a travaillé durant aucun jour férié énumérés à l'art. 19 al. 2 CTT-EDom (ces jours apparaissant en "grisés" dans le tableau en question) en 2016. Faute pour ce dernier, à qui incombait le fardeau de la preuve, d'avoir apporté la preuve contraire, la Cour considèrera, qu'il n'en a pas non plus effectué durant la période du 1 er octobre 2013 au 31 décembre 2015. Pour ce qui est de l'année 2017, ledit tableau met en évidence que M. B______ a travaillé le 17 avril (lundi de Pâques) et le 25 mai (jeudi de l'Ascension) à raison de respectivement 10 heures et 10.5 heures, soit 20.5 heures au total, (sous déduction des temps de pause). A l'instar de ce qui a été retenu ci-dessus, la Cour se basera sur le relevé des heures produit par l'Appelante. Les heures travaillées durant les jours fériés auraient dû être majorées de 50% à l'instar du travail effectué le dimanche. Partant, M. B______ a droit à ce titre à un supplément de 420 fr. 85 (20.5 heures x 20 fr. 53) avec intérêts moratoires à 5% l'an à compter du 26 juin 2017.</w:t>
      </w:r>
    </w:p>
    <w:p>
      <w:r>
        <w:rPr>
          <w:b/>
        </w:rPr>
        <w:t>E. 2.10</w:t>
      </w:r>
    </w:p>
    <w:p>
      <w:r>
        <w:t>Au regard des jours de vacances, M. B______ bénéficiait de 4 semaines de vacances (payées) par année à teneur de l'art. 21 al. 1 lit b) CTT-EDom. Les vacances sont fixées proportionnellement à la durée des rapports de travail lorsque l'année de service n'est pas complète (art. 329a al. 3 CO). Il incombe à l'employeur d'apporter la preuve que le travailleur a bénéficié des vacances auxquelles il avait droit (ATF 128 III 271 consid. 2a; Aubert, Commentaire romand, Code des obligations I, 2 ème édition, 2012, n. 8 ad Art 329a CO p. 2035). En d'autres termes, M. B______ bénéficiait d'une semaine de vacances pour le dernier trimestre 2013 et de 4 semaines de vacances pour chacune des années 2014 à 2016. Pour l'année 2017, son droit aux vacances jusqu'au 26 juin 2017 (date de la réception par M. B______ de l'avis de résiliation avec effet immédiat du 15 juin 2017) était de 2 semaines. Au total, le droit aux vacances de M. B______ s'établit ainsi à 15 semaines pour la totalité de la durée des relations contractuelles entre les parties. Les éléments du dossier mettent en évidence que M. B______ a bénéficié de périodes de vacances du 5 août au 3 septembre 2014 (soit 4 semaines), du 8 au 28 septembre 2015 (soit 3 semaines) et du 21 août au 4 septembre 2016 (soit 2 semaines) (Pièces 4, 5 et 7, Appelante). En revanche, il n'a pas pris de vacances en 2013. Pour l'année 2017, M. B______ indique lui-même qu'il a été libéré de son obligation de travail à compter de son licenciement ordinaire intervenu par avis du 26 mai 2017 (cf. demande, allégués 27 et 28) et qu'il apparaît avoir ainsi bénéficié de vacances durant 2 semaines (jusqu'au 15 juin, date à partir de laquelle il s'est retrouvé en incapacité totale de travail pour cause de maladie). On relèvera ici que contrairement à ce que soutient A______, on ne saurait considérer que M. B______ aurait pris des vacances au-delà des périodes précitées pour lesquelles il existe des attestations signées par ce dernier. D'abord, l'existence de ces relevés témoigne du fait que M. B______ devait formuler des demandes de vacances, ou au moins attester de la prise de celles-ci, par écrit. D'autres part, on ne saurait retenir les déclarations du témoin M______ comme probantes; en effet, à teneur de celles-ci, les ambassadeurs se seraient absentés d'une à deux semaines trois à quatre fois par année pour des raisons professionnelles – soit, en "comptant large", trois à huit semaines par année –, durée à laquelle s'ajouteraient un à deux mois de vacances en été, ainsi que des vacances de Noël. Le détail des relevés des heures de présence de M. B______ fournit par A______ manque de précision et contredit cette version des choses. Enfin, la Cour relèvera qu'il n'a pas été possible d'interroger un certain nombre de témoins, en raison de l'absence de collaboration de A______ à l'administration des preuves, à commencer par l'impossibilité d'auditionner M. J______ en audience contradictoire. A la fin des relations de travail, M. B______ bénéficiait ainsi d'un solde de vacances non prises de 4 semaines. Ces dernières donnent droit à une somme de 3'695 fr. 15 (soit 4'000 fr. / 4,33 x 4 semaines), laquelle portera intérêts à 5% l'an à compter du 26 juin 2017 (date de la fin des relations de travail). 3.             Pour l'ensemble des raisons qui précèdent, l'appel sera ainsi partiellement admis dans la mesure de sa recevabilité.![endif]&gt;![if&gt;</w:t>
      </w:r>
    </w:p>
    <w:p>
      <w:r>
        <w:rPr>
          <w:b/>
        </w:rPr>
        <w:t>E. 3</w:t>
      </w:r>
    </w:p>
    <w:p>
      <w:r>
        <w:t>di 0</w:t>
      </w:r>
    </w:p>
    <w:p>
      <w:r>
        <w:rPr>
          <w:b/>
        </w:rPr>
        <w:t>E. 3.1</w:t>
      </w:r>
    </w:p>
    <w:p>
      <w:r>
        <w:t>Dans les litiges portant sur un contrat de travail présentant une valeur litigieuse excédant 75'000 fr. en première instance ou 50'000 fr. en appel, la procédure est onéreuse (art. 19 al. 3 lit c). Il est notamment perçu un émolument forfaitaire de décision, fixé compte tenu de la valeur litigieuse, de la complexité de la cause, des intérêts en jeu et de l'importance du travail qu'elle a impliqué (art. 5 et 69 RTFMC). A l'émolument s'ajoutent les frais d'administration des preuves, qui comprennent notamment des indemnités allouées aux témoins, aux personnes contraintes de produire un titre, aux experts judiciaires, aux traducteurs et interprètes, ainsi que des frais de déplacement. Selon l'art. 105 CPC, les frais judiciaires sont fixés et répartis d'office (al. 1). En règle générale, les frais sont mis à la charge de la partie qui succombe ou sont partagés proportionnellement si aucune partie n'obtient entièrement gain de cause (art. 106 CPC). Toutefois, lorsque les circonstances le justifient, le tribunal peut s'écarter de la règle de l'art. 106 CPC et répartir les frais équitablement (art. 107 al. 1 CPC), le juge disposant d'une certaine liberté d'appréciation à cet égard. Avec une valeur litigieuse d'appel de 62'455 fr. 35 (montant de la condamnation prononcée à l'encontre de A______ selon le jugement querellé), les frais de la procédure d'appel seront arrêtés à 800 francs. Dans le cas particulier, A______ obtient partiellement gain de cause sur son appel, puisque le montant de sa condamnation de première instance est réduit d'environ la moitié. Cela étant, elle succombe sur la question de la recevabilité de son appel sur les aspects non strictement financiers. Il se justifie ainsi, en équité, de répartir ceux-ci à raison de la moitié à charge de l'Appelante et de la moitié à charge de l'Intimé. S'agissant des frais de première instance, il y a lieu de constater que ceux-ci doivent être revus à la hausse. En effet, avec une valeur litigieuse de 418'700 fr. environ (selon la demande en paiement formée par M. B______ le 4 juin 2018) le seul émolument de décision doit être fixé à 4'000 fr., somme à laquelle s'ajoutent les frais d'interprète d'un montant de 750 fr., soit 4'750 fr. au total. Force est également de constater qu'avec des conclusions initiales de 418'700 fr., A______ ne saurait être considérée comme la partie succombant "majoritairement" au terme de la procédure (selon ce que les premiers juges ont décidé), de sorte que la répartition des frais de première instance à raison d'un quart à la charge de M. B______ et de trois quarts à la charge de A______ apparait excessive. Néanmoins, il convient aussi d'avoir à l'esprit que A______ a compliqué l'issue de la procédure, en refusant de participer pleinement à l'administration des preuves autant qu'on pouvait l'attendre d'elle, que ce soit en ne comparaissant en personne à aucune des audiences régulièrement citées ou en faisant obstacle à la déposition de M. J______ notamment. D'autre part, A______ a succombé sur l'incident d'irrecevabilité de la demande lié au rejet de l'immunité de juridiction qu'elle prétendait invoquer. Au regard de l'ensemble de ces circonstances, il se justifie de laisser à la charge de A______ les 1'500 fr. qui ont été mis à sa charge au titre des frais de première instance, le solde (soit 3'250 fr.) allant à la charge de M. B______. Ce dernier plaidant au bénéfice de l'assistance juridique, il sera dispensé (de sa part) des frais. S'agissant des frais d'appel, la Cour, eut égard à l'issue du litige qui, sous réserve d'une diminution d'environ 15% du montant de la condamnation pécuniaire que A______ doit verser à M. B______ (52'855.10 fr. contre 62'452.35 fr. en première instance), confirme le jugement de première instance, et statuant en équité, mettra la totalité de ceux-ci à la charge de A______. Pour le surplus, en matière prud'homale, il n'est pas alloué de dépens, ni d'indemnité pour la représentation en justice. * * * * * PAR CES MOTIFS, La Chambre des prud'hommes, groupe 5 : A la forme : Déclare recevable l'appel formé par A______ à l'encontre des chiffres 3, 5 et 6 à 10 du dispositif du jugement JTPH/51/2021 rendu par le Tribunal des prud'hommes le 16 février 2021. Déclare irrecevable ledit appel pour le surplus. Au fond : Annule les chiffres 2, 6 et 7 du dispositif du jugement attaqué, et cela fait, statuant à nouveau : Condamne A______ à verser à M. B______ la somme de 52'855 fr. 10 avec intérêts à 5% l'an à compter du 26 juin 2017. Confirme le jugement attaqué pour le surplus. Déboute les parties de toutes autres conclusions Sur les frais : Arrête les frais de la procédure de première instance à 4'750 fr., les répartit à raison de 1'500 fr. à la charge de A______ et 3'250 fr. à la charge de M. B______. Condamne A______ à verser la somme de 1'500 fr. aux Services financiers du pouvoir judiciaire de l'Etat de Genève. Dit que les frais mis à la charge de M. B______ seront provisoirement supportés par l'Etat de Genève, celui-ci plaidant au bénéfice de l'assistance juridique. Arrête les frais de la procédure d'appel à 600 fr., lesquels sont mis à la charge de A______. Compense lesdits frais avec l'avance des frais d'appel de 600 fr. fournie, qui reste acquise à l'Etat. Siégeant : Madame Nadine VON BÜREN-MAIER,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4</w:t>
      </w:r>
    </w:p>
    <w:p>
      <w:r>
        <w:t>lu</w:t>
      </w:r>
    </w:p>
    <w:p>
      <w:r>
        <w:rPr>
          <w:b/>
        </w:rPr>
        <w:t>E. 5</w:t>
      </w:r>
    </w:p>
    <w:p>
      <w:r>
        <w:t>ma 8h20 22h10 13h50 1h30 12h20 4h20</w:t>
      </w:r>
    </w:p>
    <w:p>
      <w:r>
        <w:rPr>
          <w:b/>
        </w:rPr>
        <w:t>E. 6</w:t>
      </w:r>
    </w:p>
    <w:p>
      <w:r>
        <w:t>me</w:t>
      </w:r>
    </w:p>
    <w:p>
      <w:r>
        <w:rPr>
          <w:b/>
        </w:rPr>
        <w:t>E. 7</w:t>
      </w:r>
    </w:p>
    <w:p>
      <w:r>
        <w:t>je 10h00 20h00 10h00 0h45 9h15 1h15</w:t>
      </w:r>
    </w:p>
    <w:p>
      <w:r>
        <w:rPr>
          <w:b/>
        </w:rPr>
        <w:t>E. 8</w:t>
      </w:r>
    </w:p>
    <w:p>
      <w:r>
        <w:t>ve</w:t>
      </w:r>
    </w:p>
    <w:p>
      <w:r>
        <w:rPr>
          <w:b/>
        </w:rPr>
        <w:t>E. 9</w:t>
      </w:r>
    </w:p>
    <w:p>
      <w:r>
        <w:t>sa 10h45 20h30 9h45 0h45 9h00 1h00</w:t>
      </w:r>
    </w:p>
    <w:p>
      <w:r>
        <w:rPr>
          <w:b/>
        </w:rPr>
        <w:t>E. 10</w:t>
      </w:r>
    </w:p>
    <w:p>
      <w:r>
        <w:t>di 33h35 3h00 30h35 6h35 8h05</w:t>
      </w:r>
    </w:p>
    <w:p>
      <w:r>
        <w:rPr>
          <w:b/>
        </w:rPr>
        <w:t>E. 11</w:t>
      </w:r>
    </w:p>
    <w:p>
      <w:r>
        <w:t>lu</w:t>
      </w:r>
    </w:p>
    <w:p>
      <w:r>
        <w:rPr>
          <w:b/>
        </w:rPr>
        <w:t>E. 12</w:t>
      </w:r>
    </w:p>
    <w:p>
      <w:r>
        <w:t>ma</w:t>
      </w:r>
    </w:p>
    <w:p>
      <w:r>
        <w:rPr>
          <w:b/>
        </w:rPr>
        <w:t>E. 13</w:t>
      </w:r>
    </w:p>
    <w:p>
      <w:r>
        <w:t>me</w:t>
      </w:r>
    </w:p>
    <w:p>
      <w:r>
        <w:rPr>
          <w:b/>
        </w:rPr>
        <w:t>E. 14</w:t>
      </w:r>
    </w:p>
    <w:p>
      <w:r>
        <w:t>je 7h15 21h40 14h25 1h30 12h55 4h55</w:t>
      </w:r>
    </w:p>
    <w:p>
      <w:r>
        <w:rPr>
          <w:b/>
        </w:rPr>
        <w:t>E. 15</w:t>
      </w:r>
    </w:p>
    <w:p>
      <w:r>
        <w:t>ve</w:t>
      </w:r>
    </w:p>
    <w:p>
      <w:r>
        <w:rPr>
          <w:b/>
        </w:rPr>
        <w:t>E. 16</w:t>
      </w:r>
    </w:p>
    <w:p>
      <w:r>
        <w:t>sa 11h00 22h30 11h30 1h15 10h15 2h15</w:t>
      </w:r>
    </w:p>
    <w:p>
      <w:r>
        <w:rPr>
          <w:b/>
        </w:rPr>
        <w:t>E. 17</w:t>
      </w:r>
    </w:p>
    <w:p>
      <w:r>
        <w:t>di 10h00 19h40 (9h40) (0h45) (8h55) 25h55 2h45 23h10 7h10 0h40</w:t>
      </w:r>
    </w:p>
    <w:p>
      <w:r>
        <w:rPr>
          <w:b/>
        </w:rPr>
        <w:t>E. 18</w:t>
      </w:r>
    </w:p>
    <w:p>
      <w:r>
        <w:t>lu 11h20 21h20 10h00 1h15 8h45 0h45</w:t>
      </w:r>
    </w:p>
    <w:p>
      <w:r>
        <w:rPr>
          <w:b/>
        </w:rPr>
        <w:t>E. 19</w:t>
      </w:r>
    </w:p>
    <w:p>
      <w:r>
        <w:t>ma</w:t>
      </w:r>
    </w:p>
    <w:p>
      <w:r>
        <w:rPr>
          <w:b/>
        </w:rPr>
        <w:t>E. 20</w:t>
      </w:r>
    </w:p>
    <w:p>
      <w:r>
        <w:t>me</w:t>
      </w:r>
    </w:p>
    <w:p>
      <w:r>
        <w:rPr>
          <w:b/>
        </w:rPr>
        <w:t>E. 21</w:t>
      </w:r>
    </w:p>
    <w:p>
      <w:r>
        <w:t>je 12h00 19h40 7h40 0h15 7h25</w:t>
      </w:r>
    </w:p>
    <w:p>
      <w:r>
        <w:rPr>
          <w:b/>
        </w:rPr>
        <w:t>E. 22</w:t>
      </w:r>
    </w:p>
    <w:p>
      <w:r>
        <w:t>ve 11h00 20h20 9h20 0h45 8h35 0h35</w:t>
      </w:r>
    </w:p>
    <w:p>
      <w:r>
        <w:rPr>
          <w:b/>
        </w:rPr>
        <w:t>E. 23</w:t>
      </w:r>
    </w:p>
    <w:p>
      <w:r>
        <w:t>sa 14h25 20h30 6h05 0h15 5h50</w:t>
      </w:r>
    </w:p>
    <w:p>
      <w:r>
        <w:rPr>
          <w:b/>
        </w:rPr>
        <w:t>E. 24</w:t>
      </w:r>
    </w:p>
    <w:p>
      <w:r>
        <w:t>di 32h05 2h30 29h35 1h20 7h05</w:t>
      </w:r>
    </w:p>
    <w:p>
      <w:r>
        <w:rPr>
          <w:b/>
        </w:rPr>
        <w:t>E. 25</w:t>
      </w:r>
    </w:p>
    <w:p>
      <w:r>
        <w:t>lu</w:t>
      </w:r>
    </w:p>
    <w:p>
      <w:r>
        <w:rPr>
          <w:b/>
        </w:rPr>
        <w:t>E. 26</w:t>
      </w:r>
    </w:p>
    <w:p>
      <w:r>
        <w:t>ma</w:t>
      </w:r>
    </w:p>
    <w:p>
      <w:r>
        <w:rPr>
          <w:b/>
        </w:rPr>
        <w:t>E. 27</w:t>
      </w:r>
    </w:p>
    <w:p>
      <w:r>
        <w:t>me</w:t>
      </w:r>
    </w:p>
    <w:p>
      <w:r>
        <w:rPr>
          <w:b/>
        </w:rPr>
        <w:t>E. 28</w:t>
      </w:r>
    </w:p>
    <w:p>
      <w:r>
        <w:t>je 10h15 20h30 10h15 0h45 9h30 1h30</w:t>
      </w:r>
    </w:p>
    <w:p>
      <w:r>
        <w:rPr>
          <w:b/>
        </w:rPr>
        <w:t>E. 29</w:t>
      </w:r>
    </w:p>
    <w:p>
      <w:r>
        <w:t>ve 10h15 20h50 10h35 0h45 9h50 1h50</w:t>
      </w:r>
    </w:p>
    <w:p>
      <w:r>
        <w:rPr>
          <w:b/>
        </w:rPr>
        <w:t>E. 30</w:t>
      </w:r>
    </w:p>
    <w:p>
      <w:r>
        <w:t>sa 14h00 20h00 6h00 0h15 5h45</w:t>
      </w:r>
    </w:p>
    <w:p>
      <w:r>
        <w:rPr>
          <w:b/>
        </w:rPr>
        <w:t>E. 31</w:t>
      </w:r>
    </w:p>
    <w:p>
      <w:r>
        <w:t>me Les heures supplémentaires sont celles qui apparaissent surlignées dans le tableau, dans l'une ou l'autre des deux dernières colonnes de droite; elles sont liées soit à un excédent d'heures hebdomadaires après déduction des temps de pause (au-delà de 22.5 heures), soit à un excédent d'heures journalières après déduction des temps de pause toujours (au-delà de 8 heures), étant précisé que l'on retient ici uniquement le montant le plus élevé émargeant de ces deux colonnes. Le relevé atteste également du fait que M. B______ a bénéficié de nombreux jours de repos ou de congé au cours desquels il n'a pas travaillé, ou alors travaillé avec un horaire très réduit se situant bien en-deçà des 22.5 heures hebdomadaires afférents à un mi-temps. Cela étant, l'Appelante n'a pas apporté la preuve que le travailleur aurait donné son accord à la compensation des heures supplémentaires par du temps de repos équivalent, accord qui ne se présume au demeurant pas. La Cour retiendra ainsi que l'employé a accompli 381h05 supplémentaires du 1 er janvier 2016 au 31 mai 2017. S'agissant de la période antérieure des relations de travail, la Cour considère, contrairement aux premiers juges, qu'il n'y a pas lieu de considérer que l'horaire de travail de M. B______ se serait comporté de la même manière que durant la période de janvier 2016 à mai 2017 pour laquelle il existe un relevé d'heures pointant les arrivées et départs de M. B______ à la résidence de l'Ambassadeur. A défaut de tout relevé d'heures produit par les parties pour la période considérée, et compte tenu de l'irrégularité manifeste des horaires de travail de M. B______ durant les années 2016 et 2017, la Cour considère que M. B______, qui supportait le fardeau de la preuve sur ce point, n'a pas prouvé avoir accompli des heures supplémentaires durant la période du 1 er octobre 2013 au 31 décembre 2015, ne serait-ce que par la production d'un relevé d'heures dressé par ses seuls soins. On rappellera ici que si l'employeur est aujourd'hui tenu de tenir un tel relevé, tel n'était pas le cas à l'époque, l'obligation de tenue des heures n'ayant été introduite à la charge de l'employeur dans la CTT-EDom qu'avec effet au 1 er janvier 2016. A cela s'ajoute qu'avant le dépôt de sa demande en paiement en conciliation, M. B______ n'a pas émis de prétention en lien avec le paiement ou la compensation en temps de congé des éventuelles heures supplémentaires qu'il aurait accomplies au cours de la période d'octobre 2013 à décembre 2015. Eu égard aux principes de loyauté et de diligence que l'employé doit à son employeur, il appartenait à B______ de se manifester auprès de celui-ci en temps et en heure pour évoquer la compensation d'éventuelles heures supplémentaires. En n'ayant rien entrepris à cet égard à l'époque, force est de considérer que d'éventuelles heures supplémentaires, à supposer qu'elles eussent été accomplies, ont déjà été compensées à satisfaction entre les parties. Eu égard à un salaire de 4'000 fr. par mois pour une activité à mi-temps (soit 22.5 heures par semaine), le salaire horaire de M. B______ s'établit ainsi à 41 fr. 05 (4'000 fr. / 22.5 heures x 4.33). Les heures supplémentaires devant être majorées de 25%, le montant total afférent à celles-ci s'établit à 19'555 fr. 20 (soit 381h05 (ou 381.1 heures en système décimal) x 41.05 fr. x 125%). L'Appelante devra par conséquent verser à M. B______ la somme de 19'555 fr. 20 plus intérêts moratoires à 5% l'an à compter du 26 juin 2017, date de la fin des rapports de travail qui a rendu exigible l'ensemble des créances en découlant.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