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C/23925/2018 vom 24. April 2023</w:t>
      </w:r>
    </w:p>
    <w:p>
      <w:r>
        <w:t>GE Cour de justice, 2023-04-24, FR</w:t>
      </w:r>
    </w:p>
    <w:p>
      <w:r>
        <w:rPr>
          <w:b/>
        </w:rPr>
        <w:t xml:space="preserve">Quelle: </w:t>
      </w:r>
      <w:r>
        <w:t>https://mcp.opencaselaw.ch/entscheid/ge_gerichte_C_23925_2018</w:t>
      </w:r>
    </w:p>
    <w:p>
      <w:r>
        <w:t>FR: GE_GERICHTE C/23925/2018 du 24 avril 2023</w:t>
      </w:r>
    </w:p>
    <w:p>
      <w:r>
        <w:t>IT: GE_GERICHTE C/23925/2018 del 24 aprile 2023</w:t>
      </w:r>
    </w:p>
    <w:p>
      <w:pPr>
        <w:pStyle w:val="Heading2"/>
      </w:pPr>
      <w:r>
        <w:t>Regeste</w:t>
      </w:r>
    </w:p>
    <w:p>
      <w:r>
        <w:t>CC.450.al3</w:t>
      </w:r>
    </w:p>
    <w:p>
      <w:pPr>
        <w:pStyle w:val="Heading2"/>
      </w:pPr>
      <w:r>
        <w:t>Volltext</w:t>
      </w:r>
    </w:p>
    <w:p>
      <w:r>
        <w:t>Genève Cour de Justice (Cour civile) Chambre de surveillance 24.04.2023 C/23925/2018</w:t>
      </w:r>
    </w:p>
    <w:p>
      <w:r>
        <w:t>C/23925/2018 DAS/86/2023 du 24.04.2023 sur DTAE/2126/2023 ( PAE ) , IRRECEVABLE Normes : CC.450.al3 Par ces motifs republique et canton de geneve POUVOIR JUDICIAIRE C/23925/2018-CS DAS/86/2023 DECISION DE LA COUR DE JUSTICE Chambre de surveillance DU LUNDI 24 AVRIL 2023 Recours (C/23925/2018-CS) formé en date du 27 mars 2023 par Monsieur A______ , actuellement hospitalisé à la Clinique B______, Unités C______, ______, comparant en personne. * * * * * Décision communiquée par plis recommandés du greffier du 26 avril 2023 à : - Monsieur A______ Clinique B______, Unités C______, ______, ______. - Madame D______ Madame E______ SERVICE DE PROTECTION DE L'ADULTE Case postale 5011, 1211 Genève 11. - TRIBUNAL DE PROTECTION DE L'ADULTE ET DE L'ENFANT . Vu, EN FAIT , la procédure C/23925/2018 relative à A______, né le ______ 1970, au bénéfice d'une mesure de curatelle de représentation et de gestion instaurée par ordonnance DTAE/4063/2022 du 30 mai 2022 du Tribunal de protection de l'adulte et de l'enfant (ci-après: Tribunal de protection); Attendu que par décision DTAE/2126/2023 rendue le 16 mars 2023, le Tribunal de protection a, par apposition de son timbre humide sur une requête formée le 2 du même mois par le Service de protection de l'adulte, autorisé les curateurs à résilier le bail de l'appartement de la personne concernée et à en réaliser son mobilier, dans la mesure où celle-ci n'était plus à même de retourner à domicile; Que ladite décision a été communiquée à A______ pour notification le 17 mars 2023; Que par acte adressé à la Chambre de surveillance de la Cour de Justice le 27 mars 2023, A______ a formé recours contre la décision précitée; Considérant, EN DROIT ,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27 mars 2023 est dépourvu de tout grief contre l'ordonnance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Qu'aucun acte de procédure n'ayant été effectué, il sera renoncé à la perception de frais judiciaires. * * * * * PAR CES MOTIFS, La Chambre de surveillance : Déclare irrecevable le recours formé le 27 mars 2023 par A______ contre la décision DTAE/2126/2023 rendue le 16 mars 2023 par le Tribunal de protection de l'adulte et de l'enfant dans la cause C/23925/2018. Dit que la présente décision ne donne pas lieu à perception d'un émolument.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