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C/23894/2012 vom 29. September 2015</w:t>
      </w:r>
    </w:p>
    <w:p>
      <w:r>
        <w:t>GE Cour de justice, 2015-09-29, FR</w:t>
      </w:r>
    </w:p>
    <w:p>
      <w:r>
        <w:rPr>
          <w:b/>
        </w:rPr>
        <w:t xml:space="preserve">Quelle: </w:t>
      </w:r>
      <w:r>
        <w:t>https://mcp.opencaselaw.ch/entscheid/ge_gerichte_C_23894_2012</w:t>
      </w:r>
    </w:p>
    <w:p>
      <w:r>
        <w:t>FR: GE_GERICHTE C/23894/2012 du 29 septembre 2015</w:t>
      </w:r>
    </w:p>
    <w:p>
      <w:r>
        <w:t>IT: GE_GERICHTE C/23894/2012 del 29 settembre 2015</w:t>
      </w:r>
    </w:p>
    <w:p>
      <w:pPr>
        <w:pStyle w:val="Heading2"/>
      </w:pPr>
      <w:r>
        <w:t>Regeste</w:t>
      </w:r>
    </w:p>
    <w:p>
      <w:r>
        <w:t>RETRAIT(VOIE DE DROIT) | CPC.241</w:t>
      </w:r>
    </w:p>
    <w:p>
      <w:pPr>
        <w:pStyle w:val="Heading2"/>
      </w:pPr>
      <w:r>
        <w:t>Volltext</w:t>
      </w:r>
    </w:p>
    <w:p>
      <w:r>
        <w:t>Genf Cour de Justice (Cour civile) Chambre civile 29.09.2015 C/23894/2012 Genève Cour de Justice (Cour civile) Chambre civile 29.09.2015 C/23894/2012 Ginevra Cour de Justice (Cour civile) Chambre civile 29.09.2015 C/23894/2012</w:t>
      </w:r>
    </w:p>
    <w:p>
      <w:r>
        <w:t>RETRAIT(VOIE DE DROIT) | CPC.241</w:t>
      </w:r>
    </w:p>
    <w:p>
      <w:r>
        <w:t>C/23894/2012 ACJC/1172/2015 du 29.09.2015 sur JTPI/6125/2015 ( OO ) , RETIRE Descripteurs : RETRAIT(VOIE DE DROIT) Normes : CPC.241 Par ces motifs RÉPUBLIQUE ET CANTON DE GENÈVE POUVOIR JUDICIAIRE C/23894/2012 ACJC/1172/2015 ARRÊT DE LA COUR DE JUSTICE Chambre civile du mardi 29 septembre 2015 Entre A______ Sàr l , sise ______, ______ (GE), appelante d'un jugement rendue par la 18 ème Chambre du Tribunal de première instance de ce canton le 21 mai 2015, comparant par M e Andrea Rusca, avocat, 2, rue de la Porcelaine, 1260 Nyon (VD), en l'étude duquel elle fait élection de domicile aux fins des présentes, et Madame B______ et Monsieur C______ , domiciliés ______ , ______ (VD), intimés, comparant par M e Dominique Lévy, avocat, 5, rue De-Beaumont, 1206 Genève, en l'étude duquel ils font élection de domicile aux fins des présentes. Vu, EN FAIT , le jugement JTPI/6125/2015 rendu le 21 mai 2015 par le Tribunal de première instance dans la cause C/23894/2012; Vu l'appel formé par A______ Sàrl à l'encontre de ce jugement le 29 juin 2015; Attendu que A______ Sàrl n'a pas procédé à l'avance de frais de 5'160 fr. réclamée par la Chambre de céans; Que par courrier du 18 septembre 2015, elle a retiré l'appel précité;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en l'espèce été retiré, il y a lieu de rayer la cause du rôle; Qu'aucun acte d'instruction n'ayant été effectué, il est renoncé à la perception de frais pour la procédure d'appel (art. 7 al. 2 RTFMC). * * * * * PAR CES MOTIFS, La Chambre civile : Prend acte du retrait de l'appel formé par A______ Sàrl contre le jugement JTPI/6125/2015 rendu le 21 mai 2015 par le Tribunal de première instance dans la cause C/23894/2012-18. Raye la cause du rôle. Dit qu'il n'y a pas lieu à perception de frais judiciaires d'appel. Siégeant : Madame Florence KRAUSKOPF, présidente; Monsieur Jean-Marc STRUBIN et Madame Valérie LAEMMEL-JUILLARD, juges; Madame Anne-Lise JAQUIER, greffière. La présidente : Florence KRAUSKOPF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