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C/23637/2016 vom 21. Mai 2024</w:t>
      </w:r>
    </w:p>
    <w:p>
      <w:r>
        <w:t>GE Cour de justice, 2024-05-21, FR</w:t>
      </w:r>
    </w:p>
    <w:p>
      <w:r>
        <w:rPr>
          <w:b/>
        </w:rPr>
        <w:t xml:space="preserve">Quelle: </w:t>
      </w:r>
      <w:r>
        <w:t>https://mcp.opencaselaw.ch/entscheid/ge_gerichte_C_23637_2016</w:t>
      </w:r>
    </w:p>
    <w:p>
      <w:r>
        <w:t>FR: GE_GERICHTE C/23637/2016 du 21 mai 2024</w:t>
      </w:r>
    </w:p>
    <w:p>
      <w:r>
        <w:t>IT: GE_GERICHTE C/23637/2016 del 21 maggio 2024</w:t>
      </w:r>
    </w:p>
    <w:p>
      <w:pPr>
        <w:pStyle w:val="Heading2"/>
      </w:pPr>
      <w:r>
        <w:t>Volltext</w:t>
      </w:r>
    </w:p>
    <w:p>
      <w:r>
        <w:t>Genève Cour de Justice (Cour civile) Chambre de surveillance 22.08.2024 C/23637/2016</w:t>
      </w:r>
    </w:p>
    <w:p>
      <w:r>
        <w:t>C/23637/2016 DAS/181/2024 du 22.08.2024 sur CTAE/2870/2024 ( PAE ) , IRRECEVABLE Par ces motifs republique et canton de geneve POUVOIR JUDICIAIRE C/23637/2016-CS DAS/181/2024 DECISION DE LA COUR DE JUSTICE Chambre de surveillance DU JEUDI 22 AOÛT 2024 Recours (C/23637/2016-CS) formé en date du 21 mai 2024 par Monsieur A ______ , domicilié ______ (Genève). * * * * * Décision communiquée par plis recommandés du greffier du 23 août 2024 à : - Monsieur A ______ ______, ______ [GE]. - Madame B ______ ______, ______ [VD]. - Monsieur C ______ ______, ______ [GE]. - TRIBUNAL DE PROTECTION DE L'ADULTE ET DE L'ENFANT . Décision communiquée par publication dans la Feuille d'avis officielle à : - Monsieur D ______ sans domicile, ni résidence connus. Vu, EN FAIT , la procédure C/23637/2016 relative à E______, né le ______ 1929 et décédé le ______ 2020; Attendu que par décision CTAE/2870/2024 rendue le 16 avril 2024, le Tribunal de protection de l'adulte et de l'enfant a approuvé les rapport et comptes finaux couvrant la période du 23 mai 2018 au 30 avril 2020, relevé C______ de ses fonctions de curateur, suite au décès de la personne concernée, arrêté ses honoraires à 7'090 fr., en vertu du tarif applicable (gestion courante: 55 heures 45 minutes à 120 fr./heure; débours: 400 fr.), sous déduction d'une provision de 4'500 fr., condamné en conséquence les héritiers de E______ à verser à C______ un montant de 2'590 fr. et fixé l'émolument de contrôle concernant les rapport et comptes finaux couvrant la période du 23 mai 2018 au 30 avril 2020 à 570 fr. 60, en vertu de l'article 53 alinéa 1 RTFMC, les personnes intéressées étant rendues attentives aux dispositions des articles 454 et suivants CC relatives à l'action en responsabilité dont elles disposaient contre le canton; Que ladite décision a été communiquée aux parties pour notification le 24 avril 2024; Que par acte transmis le 21 mai 2024 à l'adresse de la Chambre de surveillance de la Cour de justice, A______ a formé recours contre cette décision, qu'il a reçue le 30 avril 2024; Que par décision DCJC/467/2024 du 22 mai 2024, la Chambre de surveillance de la Cour de justice a imparti à A______ un délai au 7 juin 2024 pour verser une avance de frais fixée à 400 fr.; Qu'aucun paiement n'est intervenu dans le délai imparti; Que par décision DCJC/551/2024 du 18 juin 2024, un délai supplémentaire au 1 er juillet 2024 a été accordé à A______ pour le paiement de l'avance de frais, avec la mention que faute pour lui d'effectuer ledit paiement dans le délai imparti, le recours serait déclaré irrecevable; Que cette décision étant revenue avec la mention "non réclamée", celle-ci a été réexpédiée par pli prioritaire à A______ le 1 er juillet 2024; Que selon attestation des Services financiers du Pouvoir judiciaire du 30 juillet 2024, aucun paiement n’est intervenu dans le délai imparti; Que par ailleurs aucune demande d'assistance judiciaire n'a été déposée, selon confirmation écrite du Service de l'assistance juridique du 31 juillet 2024; Considérant, EN DROIT , que les décisions de l'autorité de protection de l'adulte peuvent faire l'objet d'un recours devant le juge compétent (art. 450 al. 1 CC) dans un délai de trente jours à compter de la notification de la décision (art. 450b al. 1 CC); Qu'en l'espèce,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 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 PAR CES MOTIFS, La Chambre de surveillance : Déclare irrecevable le recours formé le 21 mai 2024 par A______ contre la décision CTAE/2870/2024 rendue le 16 avril 2024 par le Tribunal de protection de l'adulte et de l'enfant dans la cause C/23637/2016. Renonce à percevoir 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