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C/23578/2018 vom 12. April 2019</w:t>
      </w:r>
    </w:p>
    <w:p>
      <w:r>
        <w:t>GE Cour de justice, 2019-04-12, FR</w:t>
      </w:r>
    </w:p>
    <w:p>
      <w:r>
        <w:rPr>
          <w:b/>
        </w:rPr>
        <w:t xml:space="preserve">Quelle: </w:t>
      </w:r>
      <w:r>
        <w:t>https://mcp.opencaselaw.ch/entscheid/ge_gerichte_C_23578_2018</w:t>
      </w:r>
    </w:p>
    <w:p>
      <w:r>
        <w:t>FR: GE_GERICHTE C/23578/2018 du 12 avril 2019</w:t>
      </w:r>
    </w:p>
    <w:p>
      <w:r>
        <w:t>IT: GE_GERICHTE C/23578/2018 del 12 aprile 2019</w:t>
      </w:r>
    </w:p>
    <w:p>
      <w:pPr>
        <w:pStyle w:val="Heading2"/>
      </w:pPr>
      <w:r>
        <w:t>Regeste</w:t>
      </w:r>
    </w:p>
    <w:p>
      <w:r>
        <w:t>MESURE PROVISIONNELLE;ACTION EN CESSATION DE TROUBLE;SERVITUDE FONCIÈRE;NOUVEAU MOYEN DE PREUVE;NOUVEAU MOYEN DE FAIT;USAGE COMMUN ACCRU;SERVITUDE DE NON-BÂTIR;INTERDICTION DES IMMISSIONS EXCESSIVES | CPC.261; LDPu.13; LDPu.15; CC.730.al1; CC.737.al1; CC.738; CC.684.al1; CC.679.al1; CC.679a; CC.928</w:t>
      </w:r>
    </w:p>
    <w:p>
      <w:pPr>
        <w:pStyle w:val="Heading2"/>
      </w:pPr>
      <w:r>
        <w:t>Erwägungen</w:t>
      </w:r>
    </w:p>
    <w:p>
      <w:r>
        <w:rPr>
          <w:b/>
        </w:rPr>
        <w:t>E. 8</w:t>
      </w:r>
    </w:p>
    <w:p>
      <w:r>
        <w:t>Les appelants, qui succombent entièrement en seconde instance, seront condamnés aux frais de l'appel conformément à l'art. 106 CPC. Les frais de l'appel seront arrêtés à 4'000 fr. (art. 13, 26 et 37 RTFMC), montant partiellement compensé par l'avance de frais effectuée par les appelants et qui est dès lors acquise à l'Etat de Genève (art. 111 al. 1 CPC). Ils seront condamnés, solidairement entre eux, à verser 1'600 fr. aux Services financiers du Pouvoir judiciaire. Les appelants seront condamnés, solidairement entre eux, aux dépens de G______, débours et TVA compris, arrêtées, pour la seconde instance, à 1'500 fr. (art. 96 CPC, art. 84, 85 al. 2, 87, 88 et 90 RTFMC). La F______ (GE) ayant comparu en personne, il ne lui sera pas alloué de dépens (art. 95 al. 3 let. c CPC). * * * * * PAR CES MOTIFS, La Chambre civile : A la forme : Déclare recevable l'appel interjeté par A______, B______, C______, D______ et la FONDATION E______ le 14 décembre 2018 contre l'ordonnance OTPI/732/2018 rendue le 3 décembre 2018 par le Tribunal de première instance dans la cause C/23578/2018-25 SP. Au fond : Confirme l'ordonnance entreprise. Déboute A______, B______, C______, D______ et la FONDATION E______ de leurs conclusions d'appel. Déboute les parties de toutes autres conclusions. Sur les frais : Arrête les frais judiciaires d'appel à 4'000 fr., les met à la charge de A______, B______, C______, D______ et la FONDATION E______ et dit qu'ils sont partiellement compensés avec l'avance de frais versée par ces derniers, qui reste acquise à l'Etat de Genève. Condamne A______, B______, C______, D______ et la FONDATION E______, solidairement entre eux, à verser 1'600 fr. aux Services financiers du Pouvoir judiciaire. Condamne A______, B______, C______, D______ et la FONDATION E______, solidairement entre eux, à verser la somme de 1'500 fr. à G______ SARL à titre de dépens d'appel. Dit qu'il n'est pas alloué de dépens en faveur de la F______ (GE).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