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C/23464/2018 vom 22. Dezember 2020</w:t>
      </w:r>
    </w:p>
    <w:p>
      <w:r>
        <w:t>GE Cour de justice, 2020-12-22, FR</w:t>
      </w:r>
    </w:p>
    <w:p>
      <w:r>
        <w:rPr>
          <w:b/>
        </w:rPr>
        <w:t xml:space="preserve">Quelle: </w:t>
      </w:r>
      <w:r>
        <w:t>https://mcp.opencaselaw.ch/entscheid/ge_gerichte_C_23464_2018</w:t>
      </w:r>
    </w:p>
    <w:p>
      <w:r>
        <w:t>FR: GE_GERICHTE C/23464/2018 du 22 décembre 2020</w:t>
      </w:r>
    </w:p>
    <w:p>
      <w:r>
        <w:t>IT: GE_GERICHTE C/23464/2018 del 22 dicembre 2020</w:t>
      </w:r>
    </w:p>
    <w:p>
      <w:pPr>
        <w:pStyle w:val="Heading2"/>
      </w:pPr>
      <w:r>
        <w:t>Erwägungen</w:t>
      </w:r>
    </w:p>
    <w:p>
      <w:r>
        <w:rPr>
          <w:b/>
        </w:rPr>
        <w:t>E. 4</w:t>
      </w:r>
    </w:p>
    <w:p>
      <w:r>
        <w:t>Il ne sera pas fixé de frais judiciaires en dépit de la valeur litigieuse dépassant 50'000 fr. (art. 107 al. 2 CPC; art. 71 RTFMC). Il ne sera pas alloué de dépens (art. 22 al. 2 LaCC). * * * * * PAR CES MOTIFS, La Chambre des prud'hommes, groupe 2 : A la forme : Déclare recevable l'appel formé le 2 juin 2020 par C______ SARL contre le jugement JTPH /161/2020 rendu le 24 avril 2020 par le Tribunal des prud'hommes dans la cause C/23464/2018-2. Au fond : Annule le jugement attaqué. Renvoie la cause au Tribunal des prud'hommes pour qu'il reprenne l'instruction dans le sens des considérants. Sur les frais : Dit qu'il n'est pas fixé des frais judiciaires d'appel et qu'il n'est pas alloué de dépens d'appel. Siégeant : Monsieur Ivo BUETTI, président; Monsieur Vincent CANONICA, juge employeur; Monsieur Kasum VELII,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