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C/23282/2023 vom 26. November 2024</w:t>
      </w:r>
    </w:p>
    <w:p>
      <w:r>
        <w:t>GE Cour de justice, 2024-11-26, FR</w:t>
      </w:r>
    </w:p>
    <w:p>
      <w:r>
        <w:rPr>
          <w:b/>
        </w:rPr>
        <w:t xml:space="preserve">Quelle: </w:t>
      </w:r>
      <w:r>
        <w:t>https://mcp.opencaselaw.ch/entscheid/ge_gerichte_C_23282_2023</w:t>
      </w:r>
    </w:p>
    <w:p>
      <w:r>
        <w:t>FR: GE_GERICHTE C/23282/2023 du 26 novembre 2024</w:t>
      </w:r>
    </w:p>
    <w:p>
      <w:r>
        <w:t>IT: GE_GERICHTE C/23282/2023 del 26 novembre 2024</w:t>
      </w:r>
    </w:p>
    <w:p>
      <w:pPr>
        <w:pStyle w:val="Heading2"/>
      </w:pPr>
      <w:r>
        <w:t>Erwägungen</w:t>
      </w:r>
    </w:p>
    <w:p>
      <w:r>
        <w:rPr>
          <w:b/>
        </w:rPr>
        <w:t>E. 3</w:t>
      </w:r>
    </w:p>
    <w:p>
      <w:r>
        <w:t>3.1.1 Si l’instance de recours statue à nouveau, elle se prononce sur les frais de première instance (art. 318 al. 3 CPC, applicable par analogie: Jeandin in Code de procédure civile, Commentaire romand, 2ème éd., 2019, n. 9 ad art. 327 CPC). 3.1.2 En l'espèce, le montant des frais judiciaires arrêté par le Tribunal, soit 500 fr., est conforme aux normes applicables (art. 48 al. 1 OELP) et n'est pas critiqué en tant que tel. Ces frais seront compensés avec l'avance de même montant fournie par la recourante, qui reste acquise à l'Etat de Genève (art. 111 al. 1 CPC), et mis à la charge des intimés, solidairement entre eux, qui succombent (art. 106 al. 1 CPC). Les intimés seront en conséquence condamnés solidairement à rembourser à la recourante la somme de 500 fr. à titre de frais judiciaires de première instance (art. 111 al. 2 CPC). Pour les mêmes motifs, les intimés seront condamnés, solidairement entre eux, à payer à la recourante un montant de 500 fr., débours et TVA compris, à titre de dépens de première instance (art. 106 al. 1 CPC; art. 84, 85, 89, 88 RTFMC; art. 25 et 26 LaCC). Les chiffres 3 et 4 du jugement entrepris seront réformés en ce sens.</w:t>
      </w:r>
    </w:p>
    <w:p>
      <w:r>
        <w:rPr>
          <w:b/>
        </w:rPr>
        <w:t>E. 3.2</w:t>
      </w:r>
    </w:p>
    <w:p>
      <w:r>
        <w:t>Les frais judiciaires de recours seront arrêtés à 600 fr. (art. 48 et 61 OELP) et compensés avec l'avance versée par la recourante, qui demeure acquise à l'Etat de Genève (art. 111 al. 1 CPC). Ils seront mis à la charge des intimés, qui succombent (art. 106 al. 1 CPC). Les intimés seront solidairement condamnés à rembourser à la recourante la somme de 600 fr. à titre de frais judiciaires de recours (art. 111 al. 2 CPC). Pour les mêmes motifs, les intimés seront condamnés, solidairement entre eux, en outre, à verser à la recourante un montant de 600 fr. à titre de dépens de recours, débours et TVA compris (art. 106 al. 1 CPC; art. 84, 85, 89, 88 et 90 RTFMC; art. 25 et 26 LaCC). * * * * * PAR CES MOTIFS, La Chambre civile : A la forme : Déclare recevable le recours interjeté le 29 juillet 2024 par A______ SA contre le jugement JTPI/8918/2024 rendu le 12 juillet 2024 par le Tribunal de première instance dans la cause C/23282/2023–13 SML. Au fond : Annule le jugement entrepris et cela fait, statuant à nouveau : Prononce la mainlevée provisoire de l'opposition formée au commandement de payer, poursuite n° 2______. Prononce la mainlevée provisoire de l'opposition formée au commandement de payer, poursuite n° 1______. Arrête les frais judiciaires de première instance à 500 fr. et les compense avec l'avance effectuée par A______ SA, qui reste acquise à l'Etat de Genève. Met ces frais à la charge de B______ SA et C______ solidairement entre eux. Condamne B______ SA et C______, solidairement entre eux, à verser à A______ SA 500 fr. à titre de frais judiciaires de première instance et 500 fr. à titre de dépens de première instance. Déboute les parties de toutes autres conclusions. Sur les frais de recours : Arrête les frais judiciaires de recours à 600 fr. et les compense avec l'avance effectuée par A______ SA, qui reste acquise à l'Etat de Genève. Met ces frais à la charge de B______ SA et C______ solidairement entre eux. Condamne B______ SA et C______, solidairement entre eux, à verser à A______ SA 600 fr. à titre de frais judiciaires de recours et 600 fr. à titre de dépens de recours. Siégeant : Madame Pauline ERARD, présidente; Madame Sylvie DROIN, Madame Nathalie LANDRY-BARTHE, juges; Madame Barbara NEVEUX, greffière. La présidente : Pauline ERARD La greffière : Barbara NEVEUX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