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C/23198/2017 vom 1. Juni 2022</w:t>
      </w:r>
    </w:p>
    <w:p>
      <w:r>
        <w:t>GE Cour de justice, 2022-06-01, FR</w:t>
      </w:r>
    </w:p>
    <w:p>
      <w:r>
        <w:rPr>
          <w:b/>
        </w:rPr>
        <w:t xml:space="preserve">Quelle: </w:t>
      </w:r>
      <w:r>
        <w:t>https://mcp.opencaselaw.ch/entscheid/ge_gerichte_C_23198_2017</w:t>
      </w:r>
    </w:p>
    <w:p>
      <w:r>
        <w:t>FR: GE_GERICHTE C/23198/2017 du 1 juin 2022</w:t>
      </w:r>
    </w:p>
    <w:p>
      <w:r>
        <w:t>IT: GE_GERICHTE C/23198/2017 del 1 giugno 2022</w:t>
      </w:r>
    </w:p>
    <w:p>
      <w:pPr>
        <w:pStyle w:val="Heading2"/>
      </w:pPr>
      <w:r>
        <w:t>Erwägungen</w:t>
      </w:r>
    </w:p>
    <w:p>
      <w:r>
        <w:rPr>
          <w:b/>
        </w:rPr>
        <w:t>E. 6</w:t>
      </w:r>
    </w:p>
    <w:p>
      <w:r>
        <w:t>L'appelant persiste dans ses conclusions tendant au paiement d'une indemnité pour tort moral et d'une indemnité pour ses frais de défense pénale, déclarées irrecevables par le Tribunal.</w:t>
      </w:r>
    </w:p>
    <w:p>
      <w:r>
        <w:rPr>
          <w:b/>
        </w:rPr>
        <w:t>E. 6.1</w:t>
      </w:r>
    </w:p>
    <w:p>
      <w:r>
        <w:t>Selon l'art. 230 al. 1 CPC, la demande ne peut être modifiée aux débats principaux de première instance que si, d'une part, la prétention nouvelle ou modifiée relève de la même procédure et qu'elle présente un lien de connexité avec la dernière prétention ou que la partie adverse consent à la modification de la demande (let. a qui renvoie à l'art. 227 al. 1 CPC) et, d'autre part, si la modification repose sur des faits ou moyens de preuve nouveaux (let. b). Selon l'art. 229 al. 1 CPC, les faits et moyens de preuve nouveaux ne sont admis aux débats principaux que s'ils sont invoqués sans retard et qu'ils remplissent l'une des conditions suivantes: a. ils sont postérieurs à l'échange d'écritures ou à la dernière audience d'instruction (novas proprement dits); b. ils existaient avant la clôture de l'échange d'écritures ou la dernière audience d'instruction mais ne pouvaient être invoqués antérieurement bien que la partie qui s'en prévaut ait fait preuve de la diligence requise (novas improprement dits). Si le demandeur est dans l'impossibilité d'articuler d'entrée de cause le montant de sa prétention ou si cette indication ne peut être exigée d'emblée, il peut intenter une action non chiffrée. Il doit cependant indiquer une valeur minimale comme valeur litigieuse provisoire (art. 85 al. 1 CPC). Une fois les preuves administrées ou les informations requises fournies par le défendeur, le demandeur doit chiffrer sa demande dès qu'il est en état de le faire (art. 85 al. 2 CPC).</w:t>
      </w:r>
    </w:p>
    <w:p>
      <w:r>
        <w:rPr>
          <w:b/>
        </w:rPr>
        <w:t>E. 6.2</w:t>
      </w:r>
    </w:p>
    <w:p>
      <w:r>
        <w:t>En l'espèce, l'appelant a formé ses conclusions nouvelles par mémoire du 20 février 2019 déposé au cours des débats principaux, se prévalant de certaines déclarations de témoins. En substance, il a allégué que les enquêtes avaient mis en évidence 1) que seuls G______ et lui-même avaient été licenciés dans le cadre de l'affaire J______ SA, 2) que G______, contrairement à lui, avait été assisté d'un conseil lors de l'enquête interne de la banque, 3) que le rapport disciplinaire aurait dû figurer dans son dossier personnel et 4) que sa hiérarchie n'avait pas participé à la décision de son licenciement.</w:t>
      </w:r>
    </w:p>
    <w:p>
      <w:r>
        <w:rPr>
          <w:b/>
        </w:rPr>
        <w:t>E. 6.2.1</w:t>
      </w:r>
    </w:p>
    <w:p>
      <w:r>
        <w:t>En ce qui concerne les conclusions nouvelles relatives au tort moral, dès le début de la procédure l'appelant s'est plaint de la manière dont il avait été licencié, citant, dans sa demande déjà, des conditions "infamantes", sans égard pour sa personne. Il a même invoqué dans sa motivation initiale avoir subi une atteinte à sa personnalité ayant conduit à un tort moral injustifié, qui devait être réparé par l'intimée. Les éléments précités, dont il se prévaut à titre de nova, ne font dès lors que renforcer son argumentation. L'appelant était ainsi en mesure de formuler sa conclusion en paiement d'une indemnité pour tort moral dès ses premières écritures. En d'autres termes, il ne saurait user du résultat des enquêtes pour former des conclusions qu'il pouvait formuler antérieurement déjà. Partant, c'est à bon droit que le Tribunal a déclaré irrecevable la conclusion en paiement d'un montant de 80'000 fr. à titre de tort moral formulée par l'appelant pour la première fois le 20 février 2019. Même à considérer que cette conclusion soit recevable, elle devrait être rejetée. En effet, les circonstances alléguées à la base de l'indemnité pour tort moral ont été prises en considération dans le cadre de l'allocation de l'indemnité pour licenciement abusif (cf. consid. 3 et 4 ci-dessus). Au vu de sa finalité réparatrice, l’indemnité prévue à l'art. 336a CO couvre en principe l'entier de la réparation morale de l'atteinte à la personnalité subie par le travailleur licencié. Un cumul avec une indemnité pour tort moral (art. 49 CO) n’est possible que dans les situations exceptionnelles où l’atteinte portée aux droits de la personnalité du travailleur par le licenciement est grave au point qu’une indemnité correspondant au maximum fixé par l'art. 336a al. 2 CO ne suffit pas à la réparer (cf. ATF 135 III 405 consid. 3.1; arrêt du Tribunal fédéral 4A_482/2017 consid. 4.1), ce qui n'est pas le cas en l'espèce.</w:t>
      </w:r>
    </w:p>
    <w:p>
      <w:r>
        <w:rPr>
          <w:b/>
        </w:rPr>
        <w:t>E. 6.2.2</w:t>
      </w:r>
    </w:p>
    <w:p>
      <w:r>
        <w:t>Les mêmes conclusions s'imposent s'agissant de sa conclusion nouvelle en paiement des frais de défense pénale. En effet, l'appelant était au courant de la procédure pénale depuis l'été 2018, puisque le Ministère public a prononcé une ordonnance d'extension de la procédure à son encontre le 20 août 2018. Dès cette date, il a revêtu le statut de prévenu et était assisté de son conseil, de sorte qu'il savait qu'il allait encourir des frais d'avocat en lien avec cette procédure. Il n'a pourtant jamais réclamé d'indemnité à ce titre alors qu'il en avait l'occasion, notamment dans sa réplique du 3 septembre 2018. Ses conclusions sont dès lors tardives et, partant, irrecevables. Quoi qu'il en soit, cette prétention s'avère infondée. Contrairement à l'avis de l'appelant, son droit à la prise en charge des frais de défense pénale par son ancien employeur n'est pas suffisamment établi. S'il ressort du témoignage de P______ que la banque prenait en charge, en règle générale, les frais d'avocat d'un collaborateur impliqué dans une procédure pénale, sous réserve d'une condamnation de l'employé, rien n'indique qu'il s'agit d'une obligation de la banque envers ses employés, respectivement envers l'appelant. Aucun document contractuel ou interne de la banque ne prévoit un tel droit. Les affirmations du témoin sont d'ailleurs nuancées par les termes "en règle générale". De plus, ayant été licencié en août 2016, avec effet en avril 2017, l'appelant n'était plus employé de l'intimée lorsqu'il a fait l'objet de la procédure pénale. On ignore dès lors s'il pouvait encore bénéficier de la pratique de la banque dont il se prévaut. Infondé, l'appel sera rejeté et le jugement confirmé en tant qu'il déclare irrecevables les conclusions de l'appelant tendant au paiement d'une indemnité pour tort moral et de ses frais de défense pénale. Partant, ce dernier ne saurait les reformuler en appel, de sorte que ses conclusions n. 8 et 14 sont irrecevables. En tout état de cause, dites prétentions doivent être rejetées.</w:t>
      </w:r>
    </w:p>
    <w:p>
      <w:r>
        <w:rPr>
          <w:b/>
        </w:rPr>
        <w:t>E. 7</w:t>
      </w:r>
    </w:p>
    <w:p>
      <w:r>
        <w:t>Les parties s'opposent sur le montant alloué à l'appelant par le Tribunal à titre de remboursement des frais imposés par le travail en lien avec l'enquête externe menée par la FINMA. L'appelant réclame le remboursement de ses frais d'avocat à hauteur de 10'800 fr., tandis que l'intimée estime qu'aucun montant n'est dû à ce titre.</w:t>
      </w:r>
    </w:p>
    <w:p>
      <w:r>
        <w:rPr>
          <w:b/>
        </w:rPr>
        <w:t>E. 7.1</w:t>
      </w:r>
    </w:p>
    <w:p>
      <w:r>
        <w:t>Aux termes de l'art. 327a al. 1 CO, l'employeur rembourse au travailleur tous les frais imposés par l'exécution du travail et, lorsque le travailleur est occupé en dehors de son lieu de travail, les dépenses nécessaires pour son entretien. Les frais imposés par l'exécution du travail comprennent toutes les dépenses nécessaires encourues pour l'exécution du travail (arrêts du Tribunal fédéral 4A_610/2018 du 29 août 2019 consid. 6.1; 4A_180/2007 du 6 septembre 2007 consid. 7.1). Il appartient au travailleur de prouver tant le caractère nécessaire que le montant des frais encourus, sans que l'employeur puisse à cet égard poser des exigences excessives (ATF 131 III 439 consid. 5.1 in JdT 2006 I 35; arrêts du Tribunal fédéral 4A_180/2007 du 6 septembre 2007 consid. 7.1 et 4C_315/2004 du 13 décembre 2004 consid. 2.2). Le travailleur doit établir un décompte (art. 327c al. 1 CO) et présenter les justificatifs des frais encourus (Danthe, in Commentaire du contrat de travail, 2013, n. 19 ad art. 327a CO; Wyler/Heinzer, op.cit., p. 376). Lorsque les frais effectifs ne peuvent pas être chiffrés avec exactitude, le juge devra les estimer en appliquant par analogie l'art. 42 al. 2 CO (ATF 131 III 439 consid. 5.1 in JdT 2006 I 35).</w:t>
      </w:r>
    </w:p>
    <w:p>
      <w:r>
        <w:rPr>
          <w:b/>
        </w:rPr>
        <w:t>E. 7.2</w:t>
      </w:r>
    </w:p>
    <w:p>
      <w:r>
        <w:t>En l'espèce, le Tribunal a admis que les frais supportés par l'appelant en lien avec sa participation à l'enquête menée par la FINMA constituaient des dépenses nécessaires occasionnées par l'exécution de son travail. Considérant néanmoins excessif le montant de 10'800 fr. réclamé à ce titre par l'appelant, il l'a réduit de moitié en lui allouant la somme de 5'400 fr. Contrairement à ce que soutient l'intimée, la participation de l'appelant à cette enquête n'était pas aussi libre qu'elle le prétend. Ses courriers des 5, 10 et 20 octobre 2016 sur le sujet emploient des termes fermes ne laissant que peu de place à un libre choix de l'appelant. De plus, de par son ancienne position au sein de la banque et, plus particulièrement, du département AEM en charge de la relation faisant l'objet de l'enquête, la participation de l'appelant relevait de la bonne et fidèle exécution de son travail. L'intimée a d'ailleurs proposé dans un premier temps de prendre en charge ses frais d'avocat, ce qui tend à démontrer qu'elle considérait également, à tout le moins sur le principe, que la participation de celui-ci était nécessaire et, partant, que les frais en résultant représentaient des dépenses occasionnées par le travail. Compte tenu du contexte litigieux consécutif au licenciement signifié à l'appelant quelques mois plus tôt, l'intimée ne pouvait raisonnablement subordonner la prise en charge desdits frais au fait qu'elle puisse choisir elle-même l'avocat. Enfin, l'intimée ne saurait être suivie lorsqu'elle soutient que les frais d'avocat de l'appelant devraient être laissés à la charge de celui-ci au motif qu'il avait lui-même manqué à ses obligations professionnelles. D'une part, comme cela a été vu précédemment, l'appelant, dont les manquements doivent être relativisés quant à leur durée à tout le moins, ne peut être tenu pour seul responsable de la situation engendrée par le gérant J______ SA (cf. consid. 3 ci-dessus). D'autre part, l'appelant s'est en tout état de cause trouvé contraint d'engager des frais d'avocat pour l'assister dans une procédure qui, à tout le moins initialement et lors de son audition, ne le concernait pas directement. Dès lors, il y a lieu d'admettre, sur le principe, le remboursement des frais d'avocat supportés par l'appelant en lien avec l'enquête de la FINMA. Quant au montant, l'appelant a produit deux notes d'honoraires datées des 3 février et 5 octobre 2017 faisant état de 24 heures d'activité pour un montant total de 10'800 fr. Après examen de ces pièces, il en ressort que l'activité de son conseil s'est concentrée sur la préparation de l'audition de l'appelant, notamment par des recherches juridiques sur la nature de la procédure et les garanties procédurales, par de nombreux échanges écrits et téléphoniques avec le conseil de la banque et l'enquêteur indépendant ou encore par des rendez-vous avec le client. Postérieurement à l'audition, une activité complémentaire a porté sur la teneur du procès-verbal. Le temps consacré à ces activités est, entre autres, justifié par l'importance de l'affaire et ses enjeux, par la spécificité de la procédure, ainsi que par les positions divergentes des parties qui ne parvenaient pas à trouver un terrain d'entente sur différents points (choix du conseil, teneur du procès-verbal, etc..), ce qui a impliqué des correspondances et/ou démarches supplémentaires. Si certaines prestations figurant sur les notes d'honoraires relèvent davantage des prétentions émises dans le cadre du présent litige relevant du droit du travail que de la préparation de l'audition devant la FINMA, elles ne sont au final que peu nombreuses, se rapportant essentiellement à la prise en charge des frais d'avocat. Fort de ces éléments, la réduction de moitié des notes d'honoraires telle qu'opérée par le Tribunal paraît excessive. Par conséquent, un montant de 8'500 fr. avec suite intérêts sera alloué à l'appelant pour ses frais d'avocat imposés par l'exécution du travail. Le chiffre 2 du jugement entrepris sera dès lors réformé en ce sens.</w:t>
      </w:r>
    </w:p>
    <w:p>
      <w:r>
        <w:rPr>
          <w:b/>
        </w:rPr>
        <w:t>E. 8</w:t>
      </w:r>
    </w:p>
    <w:p>
      <w:r>
        <w:t>L'appelant fait grief au Tribunal d'avoir rejeté ses prétentions en paiement de la somme brute de 10'724 fr. à titre d'indemnité pour vacances non prises, les premiers juges ayant considéré, à tort, que le solde de vacances aurait pu être pris pendant le délai de congé.</w:t>
      </w:r>
    </w:p>
    <w:p>
      <w:r>
        <w:rPr>
          <w:b/>
        </w:rPr>
        <w:t>E. 8.1</w:t>
      </w:r>
    </w:p>
    <w:p>
      <w:r>
        <w:t>L'employeur accorde au travailleur, chaque année de service, quatre semaines de vacances au moins (art. 329a al. 1 CO), pendant lesquelles il doit verser à son employé le salaire total y afférent (art. 329d al. 1 CO). Les vacances sont fixées proportionnellement à la durée des rapports de travail lorsque l’année de service n’est pas complète (art. 329a al. 3 CO). 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131 III 623 consid. 3.2; 128 III 271 consid. 4a/aa). Si le salarié, comme dans le cas présent,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(ATF 131 III 623 consid. 3.2 in fine ). Cette recherche d'emploi étant incompatible avec la prise effective de vacances, il faudra examiner dans chaque cas, au vu de l'ensemble des circonstances, telles que la durée du délai de congé, la difficulté à trouver un autre travail et le solde de jours de vacances à prendre, si l'employeur pouvait exiger que les vacances soient prises pendant le délai de congé ou s'il devait les payer en espèces à la fin des rapports de travail (Cerottini Le droit aux vacances, 2001, pp. 296 ss ; Wyler/Heinzer, op. cit., pp. 449-500; Aubert, in Commentaire romand, Code des obligations I, 2e ed. 2012, n. 4 ad art. 329c CO, p. 2038 ; Brunner/Buhler/Waeber/Bruchez, in Commentaire du contrat de travail, 3e ed. 2004, n. 7 ad art. 329c CO ; Streiff/Von Kaenel, Leitfaden zum Arbeitsvertragsrecht, 5e ed. 1993, n. 11 ad art. 329c CO).</w:t>
      </w:r>
    </w:p>
    <w:p>
      <w:r>
        <w:rPr>
          <w:b/>
        </w:rPr>
        <w:t>E. 8.2</w:t>
      </w:r>
    </w:p>
    <w:p>
      <w:r>
        <w:t>En l'espèce, l'appelant a été licencié et libéré de son obligation de travailler le 30 août 2016, avec la précision que son solde de vacances devait être utilisé pendant le délai de congé. Il a ensuite été en incapacité de travailler du 16 novembre 2016 au 9 avril 2017, les rapports de travail ayant en conséquence pris fin le 30 avril 2017. L'appelant a reconnu avoir pris son solde de vacances 2017 pendant la période du 23 mars au 1 er avril 2017, couverte par une incapacité de travail, réduisant en conséquence ses prétentions, en cours de procédure, à son solde de vacances 2016. Il est ainsi acquis que les vacances non prises portent en définitive sur un solde de huit jours pour 2016. Se pose dès lors la question de savoir s'il pouvait être exigé de l'appelant qu'il prenne ce solde de huit jours durant la période de libération de son obligation de travailler. Durant la première période du délai de congé allant du 1 er septembre au 15 novembre 2016, l'appelant a certes dû participer à l'enquête de la FINMA. Il en a toutefois été informé le 5 octobre 2016, de sorte qu'il a au préalable disposé de plus d'un mois pour prendre son solde de vacances, ou à tout le moins quelques jours. Le fait qu'il revenait de vacances prolongées au moment de son licenciement ne constitue pas en soi un empêchement à prendre quelques jours de congé épars, contrairement à ce qu'il prétend, sans toutefois fournir la moindre explication à l'appui de ses propos. Concernant la seconde période allant du 10 au 30 avril 2017, l'appelant disposait encore de treize jours ouvrables de travail, hors jours fériés, pour prendre ses jours de vacances restants. Durant cette période, l'appelant n'était, de surcroît, plus à la recherche d'un emploi, puisqu'il a admis qu'il avait su qu'il était engagé un mois avant son nouvel emploi, débuté le 1 er mai 2017, soit au début du mois d'avril. Les considérations personnelles, familiales ou pratiques qu'il avance, mais qu'il n'explicite au demeurant pas, ne sauraient s'opposer à la prise de ses vacances. Par conséquent, il pouvait raisonnablement être exigé de l'appelant qu'il prenne son solde de vacances pendant le délai de congé, compte tenu du nombre de jours restant à prendre, de la durée du délai de congé, ainsi que des obligations de l'appelant et de ses recherches d'emploi. Infondé, l'appel sera rejeté sur ce point.</w:t>
      </w:r>
    </w:p>
    <w:p>
      <w:r>
        <w:rPr>
          <w:b/>
        </w:rPr>
        <w:t>E. 9</w:t>
      </w:r>
    </w:p>
    <w:p>
      <w:r>
        <w:t>Dans un dernier grief, l'appelant réclame le paiement de 87'500 fr. correspondant à trois mois de congé sabbatique, qu'il considère acquis contractuellement. 9.1.1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 Le juge tiendra compte des termes utilisés ainsi que du contexte et de l'ensemble des circonstances dans lesquelles les déclarations ont été émises (ATF 125 III 305 consid. 2b et les références citées). 9.1.2 Selon la règlementation interne de la banque, les collaborateurs peuvent, à certaines conditions, bénéficier d'un congé prolongé (congé sabbatique) pour faire le point de leur situation personnelle et donner une nouvelle impulsion à leur carrière. Peuvent bénéficier d'un congé sabbatique les membres du Senior Management âgés de 50 à 55 ans qui sont au service de l'entreprise depuis douze ans au moins, dont dix en qualité de membre du Senior Management . Pour bénéficier d'un tel congé, l'employé doit soumettre sa demande dans le programme prévu à cet effet, obtenir l'approbation de son supérieur et signer une convention. La durée maximale du congé sabbatique est de trois mois. Pendant ce temps, le collaborateur reçoit 80% de son salaire.</w:t>
      </w:r>
    </w:p>
    <w:p>
      <w:r>
        <w:rPr>
          <w:b/>
        </w:rPr>
        <w:t>E. 9.2</w:t>
      </w:r>
    </w:p>
    <w:p>
      <w:r>
        <w:t>En l'espèce, l'appelant considère que son licenciement a fait échec à la prise en nature de son congé sabbatique, qu'il avait fait valoir auprès de l'intimée, de sorte qu'il s'estime fondé à en réclamer une indemnité correspondante. Son argument ne convainc pas. D'une part, l'appelant n'a pas démontré avoir entrepris les démarches nécessaires pour obtenir un congé sabbatique. Il n'allègue pas, ni a fortiori ne démontre, avoir déposé une demande en ce sens via le programme prévu à cet effet. Ses supérieurs, les témoins E______ et F______, ont déclaré ne pas avoir reçu une telle demande de sa part, alors qu'ils auraient dû en être automatiquement informés selon le processus applicable. De plus, quand bien même il remplissait les conditions, rien n'indique que l'appelant avait un droit contractuel à l'obtention du congé. A cet égard, le témoin S______ a confirmé que le congé sabbatique était accordé à la discrétion de la banque, la décision d'y donner suite revenant aux managers du postulant et au supérieur de celui-ci. D'autre part, on ne saurait déduire de la règlementation interne de la banque que le congé sabbatique pouvait être pris en argent, en lieu et place d'être pris en nature. Le témoin S______ a confirmé à cet égard que ce type de congé était pris en temps et ne pouvait être payé en argent. Cette dernière hypothèse est d'ailleurs contraire au but du congé, qui vise à accorder du temps au travailleur, pour sa personne. Il s'ensuit qu'aucune indemnité pour le remplacement du congé sabbatique ne peut être allouée à l'appelant. Ce dernier sera débouté de ses prétentions.</w:t>
      </w:r>
    </w:p>
    <w:p>
      <w:r>
        <w:rPr>
          <w:b/>
        </w:rPr>
        <w:t>E. 10</w:t>
      </w:r>
    </w:p>
    <w:p>
      <w:r>
        <w:t>Lorsque l'instance d'appel statue à nouveau, elle se prononce sur les frais de première instance (art. 318 al. 3 CPC). Même si, au final, l'appelant obtient partiellement gain de cause sur ses prétentions relatives au congé abusif et au remboursement des frais imposés par l'exécution du travail, il succombe néanmoins dans toutes ses nombreuses autres conclusions. Dans la mesure il n'obtient gain de cause que sur une faible partie de ses conclusions de première instance (soit 58'500 fr. [50'000 fr. + 8'500 fr.] sur 815'878 fr.), la modification du jugement entrepris ne justifie pas de modifier la fixation et la répartition des frais et dépens effectuées par le Tribunal. Il sera tenu compte de l'issue du litige dans la fixation des frais d'appel. Les frais de première instance, qui ne sont du reste pas critiqués de manière motivée devant la Cour, seront donc confirmés.</w:t>
      </w:r>
    </w:p>
    <w:p>
      <w:r>
        <w:rPr>
          <w:b/>
        </w:rPr>
        <w:t>E. 11</w:t>
      </w:r>
    </w:p>
    <w:p>
      <w:r>
        <w:t>Au regard de la valeur litigieuse supérieure à 50'000 fr., il y a lieu de percevoir des frais judiciaires pour la procédure d'appel (art. 114 let. c cum 116 al. 1 CPC ; art. 19 al. 3 let. c LaCC ; art. 71 RTFMC). Les frais de l'appel et de l'appel joint seront arrêtés à 8'000 fr. au total (art. 71 TRFMC) et partiellement compensés avec l'avance de frais fournie par l'appelant à hauteur de 6'000 fr., qui reste acquise à l'Etat de Genève (art. 111 al. 1 CPC). Compte tenu de l'issue du litige, ils seront mis à raison de 6'000 fr. à la charge de l'appelant et à raison de 2'000 fr. à la charge de l'intimée. L'intimée sera en conséquence condamnée à verser 2'000 fr. à l'Etat de Genève, soit pour lui les Services financiers du Pouvoir judiciaire, à titre de solde de frais. La procédure d'appel ne donne pas lieu à l'allocation de dépens (art. 22 al. 2 LaCC), aucune des parties n'ayant procédé de manière téméraire ou de mauvaise foi. * * * * * PAR CES MOTIFS, La Chambre des prud'hommes, groupe 4 : A la forme : Déclare recevables l'appel et l'appel joint interjetés respectivement le 18 mai et le 30 juin 2021 par A______ et C______ contre le jugement JTPH/127/2021 rendu le 16 avril 2021 par le Tribunal des prud'hommes dans la cause C/23198/2017 - 4. Au fond : Annule les chiffres 2 et 4 de ce jugement et statuant à nouveau sur ces points : Condamne C______ à verser à A______ la somme nette de 8'500 fr. avec intérêts à 5% l'an dès le 1 er mai 2017. Condamne C______ à verser à A______ la somme nette de 50'000 fr. avec intérêts à 5% l'an dès le 1 er mai 2017. Confirme le jugement entrepris pour le surplus. Déboute les parties de toutes autres conclusions Sur les frais : Arrête les frais judiciaires d'appel et d'appel joint à 8'000 fr., dit qu'ils sont partiellement compensés par l'avance de frais versée par A______, laquelle demeure acquise à l'Etat de Genève, et les met à raison de 6'000 fr. à la charge de A______ et à raison de 2'000 fr. à la charge de C______. Condamne en conséquence C______ à verser 2'000 fr. à l'Etat de Genève, soit pour lui les Services financiers du Pouvoir judiciaire, à titre de solde des frais judiciaires d'appel et d'appel joint. Dit qu'il n'est pas alloué de dépens pour la procédure d'appel. Siégeant : Madame Paola CAMPOMAGNANI, présidente; Madame Nadia FAVRE, juge employeur; Madame Ana ROUX,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