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C/22969/2013 vom 17. Oktober 2014</w:t>
      </w:r>
    </w:p>
    <w:p>
      <w:r>
        <w:t>GE Cour de justice, 2014-10-17, FR</w:t>
      </w:r>
    </w:p>
    <w:p>
      <w:r>
        <w:rPr>
          <w:b/>
        </w:rPr>
        <w:t xml:space="preserve">Quelle: </w:t>
      </w:r>
      <w:r>
        <w:t>https://mcp.opencaselaw.ch/entscheid/ge_gerichte_C_22969_2013</w:t>
      </w:r>
    </w:p>
    <w:p>
      <w:r>
        <w:t>FR: GE_GERICHTE C/22969/2013 du 17 octobre 2014</w:t>
      </w:r>
    </w:p>
    <w:p>
      <w:r>
        <w:t>IT: GE_GERICHTE C/22969/2013 del 17 ottobre 2014</w:t>
      </w:r>
    </w:p>
    <w:p>
      <w:pPr>
        <w:pStyle w:val="Heading2"/>
      </w:pPr>
      <w:r>
        <w:t>Regeste</w:t>
      </w:r>
    </w:p>
    <w:p>
      <w:r>
        <w:t>SÉQUESTRE(LP); DOMMAGE | LP.278.3; CO.321e; LP.272.1.A</w:t>
      </w:r>
    </w:p>
    <w:p>
      <w:pPr>
        <w:pStyle w:val="Heading2"/>
      </w:pPr>
      <w:r>
        <w:t>Erwägungen</w:t>
      </w:r>
    </w:p>
    <w:p>
      <w:r>
        <w:rPr>
          <w:b/>
        </w:rPr>
        <w:t>E. 4</w:t>
      </w:r>
    </w:p>
    <w:p>
      <w:r>
        <w:t>L'intimée, qui succombe, supportera les frais de première instance et de recours, en vertu du principe général qu'il convient d'appliquer en l'espèce (art. 106 al. 1 CPC). Les frais judiciaires sont fixés à 1'250 fr. au total (500 fr. pour la première instance et 750 fr. pour la seconde instance) (art. 105 al. 1 CPC, art. 48 et 61 al. 1 OELP). Ils sont compensés par les avances de frais effectuées par les parties (art. 111 al. 1 CPC), qui restent acquises à l'Etat. L'intimée devra, dès lors, restituer au recourant la somme de 750 fr. qu'il a payée à titre d'avance de frais de son recours (art. 111 al. 2 CPC). Pour les motifs précités, l'intimée sera en outre condamnée à verser la somme de 4'000 fr. au recourant à titre de dépens des deux instances, débours et TVA compris (art. 105 al. 2, 106 al. 1, 111 al. 2 CPC, art. 62 al. 1 OELP, art. 85 et 90 RTFMC, art. 25 et 26 LaCC). Les ch. 3 et 4 du dispositif du jugement querellé seront annulés en conséquence (art. 318 al. 3 CPC par analogie). * * * * * PAR CES MOTIFS, La Chambre civile : A la forme : Déclare recevable le recours interjeté par A______ contre le jugement OSQ/31/2014 rendu le 2 juin 2014 par le Tribunal de première instance dans la cause C/22969/2013-4 SQP. Au fond : Annule le jugement querellé. Cela fait, statuant à nouveau : Annule le séquestre n° 1______ordonné le 5 novembre 2013. Ordonne à l'Office des poursuites de Genève de lever ledit séquestre. Déboute les parties de toutes autres conclusions. Sur les frais : Arrête les frais judiciaires des deux instances à 1'250 fr. Les met à la charge de B______ et dit qu'ils sont compensés par les avances de frais versées par les parties, qui restent acquises à l'Etat. Condamne B______ à restituer à A______ la somme de 750 fr. versée par celui-ci à titre d'avance de frais du recours. Condamne B______ à payer la somme totale de 4'000 fr. à A______ à titre de dépens pour les deux instances.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