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C/22952/2014 vom 7. September 2015</w:t>
      </w:r>
    </w:p>
    <w:p>
      <w:r>
        <w:t>GE Cour de justice, 2015-09-07, FR</w:t>
      </w:r>
    </w:p>
    <w:p>
      <w:r>
        <w:rPr>
          <w:b/>
        </w:rPr>
        <w:t xml:space="preserve">Quelle: </w:t>
      </w:r>
      <w:r>
        <w:t>https://mcp.opencaselaw.ch/entscheid/ge_gerichte_C_22952_2014</w:t>
      </w:r>
    </w:p>
    <w:p>
      <w:r>
        <w:t>FR: GE_GERICHTE C/22952/2014 du 7 septembre 2015</w:t>
      </w:r>
    </w:p>
    <w:p>
      <w:r>
        <w:t>IT: GE_GERICHTE C/22952/2014 del 7 settembre 2015</w:t>
      </w:r>
    </w:p>
    <w:p>
      <w:pPr>
        <w:pStyle w:val="Heading2"/>
      </w:pPr>
      <w:r>
        <w:t>Regeste</w:t>
      </w:r>
    </w:p>
    <w:p>
      <w:r>
        <w:t>ACTE DE RECOURS; FORME ET CONTENU; CONDITION DE RECEVABILITÉ | CPC.311.1; CPC.312.1</w:t>
      </w:r>
    </w:p>
    <w:p>
      <w:pPr>
        <w:pStyle w:val="Heading2"/>
      </w:pPr>
      <w:r>
        <w:t>Volltext</w:t>
      </w:r>
    </w:p>
    <w:p>
      <w:r>
        <w:t>Genf Cour de Justice (Cour civile) Chambre civile 07.09.2015 C/22952/2014 Genève Cour de Justice (Cour civile) Chambre civile 07.09.2015 C/22952/2014 Ginevra Cour de Justice (Cour civile) Chambre civile 07.09.2015 C/22952/2014</w:t>
      </w:r>
    </w:p>
    <w:p>
      <w:r>
        <w:t>ACTE DE RECOURS; FORME ET CONTENU; CONDITION DE RECEVABILITÉ | CPC.311.1; CPC.312.1</w:t>
      </w:r>
    </w:p>
    <w:p>
      <w:r>
        <w:t>C/22952/2014 ACJC/1059/2015 du 07.09.2015 sur JTPI/8184/2015 ( OS ) , IRRECEVABLE Descripteurs : ACTE DE RECOURS; FORME ET CONTENU; CONDITION DE RECEVABILITÉ Normes : CPC.311.1; CPC.312.1 Par ces motifs RÉPUBLIQUE ET CANTON DE GENÈVE POUVOIR JUDICIAIRE C/22952/2014 ACJC/1059/2015 ARRÊT DE LA COUR DE JUSTICE Chambre civile du LUNDI 7 SEPTEMBRE 2015 Entre B.______ SA , ayant son siège ______ (GE), appelante d'un jugement rendu par la 18ème Chambre du Tribunal de première instance de ce canton le 2 juillet 2015, comparant en personne, et A.______ SA , ayant son siège ______ (GE), intimée, comparant par Me Philipp Ganzoni, avocat, 4, avenue de Champel, 1206 Genève, en l'étude duquel elle fait élection de domicile. Vu, EN FAIT , le jugement JTPI/8184/2015 rendu le 2 juillet 2015 par le Tribunal de première instance dans la cause C/22952/2014-18; Vu l'appel de ce jugement expédié le 4 août 2015 à la Cour de justice par B.______ SA par lequel cette dernière déclare "ne pas accepter la décision prise par le Tribunal et souhaiter une reconsidération du dossier" ; Vu le courrier expédié par le greffe de la Cour le 5 août 2015 et reçu par B.______ SA le 6 août 2015, lui indiquant que son pli ne constituait pas un acte judiciaire valable faute de conclusions et de motivation, et lui donnant des explications relatives à la forme et au contenu exigés par la loi pour que son acte soit recevable ainsi que sur les frais encourus lors d'une procédure de recours; Attendu que B.______ SA n'a pas donné suite à ce courrier; Considérant, EN DROIT , que le courrier de B.______ SA, non daté, expédié à la Cour le 4 août 2015 est dépourvu de motivation et de conclusions; Qu'il ne répond ainsi pas aux exigences de recevabilité de l'art. 311 al. 1 CPC; Que l'opportunité a été donnée à l'appelante de compléter son acte de recours; Qu'elle n'a cependant pas fait usage de cette possibilité; Que la Cour peut statuer immédiatement et sans autres débats sur les appels manifestement irrecevables (art. 312 al. 1 CPC); Que tel est le cas en l'espèce; Que l'appel de B.______ SA sera dès lors déclaré irrecevable; Qu'il n'y a pas lieu à perception de frais, aucun acte d'instruction n'ayant été effectué (art. 7 al. 2 RTFMC). * * * * * PAR CES MOTIFS, La Chambre civile : Déclare irrecevable l'appel formé par B.______ SA contre le jugement JTPI/8184/2015 rendu le 2 juillet 2015 par le Tribunal de première instance en la cause C/22952/2014-18. Dit qu'il n'y a pas lieu à perception de frais judiciaires d'appel. Siégeant : Madame Florence KRAUSKOPF, présidente; Monsieur Jean-Marc STRUBIN et Monsieur Cédric-Laurent MICHEL, juges; Madame Anne-Lise JAQUIER, greffière. La présidente : Florence KRAUSKOPF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