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C/22807/2013 vom 23. Februar 2016</w:t>
      </w:r>
    </w:p>
    <w:p>
      <w:r>
        <w:t>GE Cour de justice, 2016-02-23, FR</w:t>
      </w:r>
    </w:p>
    <w:p>
      <w:r>
        <w:rPr>
          <w:b/>
        </w:rPr>
        <w:t xml:space="preserve">Quelle: </w:t>
      </w:r>
      <w:r>
        <w:t>https://mcp.opencaselaw.ch/entscheid/ge_gerichte_C_22807_2013</w:t>
      </w:r>
    </w:p>
    <w:p>
      <w:r>
        <w:t>FR: GE_GERICHTE C/22807/2013 du 23 février 2016</w:t>
      </w:r>
    </w:p>
    <w:p>
      <w:r>
        <w:t>IT: GE_GERICHTE C/22807/2013 del 23 febbraio 2016</w:t>
      </w:r>
    </w:p>
    <w:p>
      <w:pPr>
        <w:pStyle w:val="Heading2"/>
      </w:pPr>
      <w:r>
        <w:t>Regeste</w:t>
      </w:r>
    </w:p>
    <w:p>
      <w:r>
        <w:t>CONCLUSIONS; VALEUR LITIGIEUSE; CERTIFICAT DE TRAVAIL | CO.330a</w:t>
      </w:r>
    </w:p>
    <w:p>
      <w:pPr>
        <w:pStyle w:val="Heading2"/>
      </w:pPr>
      <w:r>
        <w:t>Erwägungen</w:t>
      </w:r>
    </w:p>
    <w:p>
      <w:r>
        <w:rPr>
          <w:b/>
        </w:rPr>
        <w:t>E. 28</w:t>
      </w:r>
    </w:p>
    <w:p>
      <w:r>
        <w:t>août 2015. Au fond : Annule le chiffre 3 du dispositif de ce jugement en tant qu'il a débouté A______ de ses conclusions relatives à la rectification de son certificat de travail. Cela fait : Condamne B______ à délivrer à A______ un certificat de travail décrivant correctement et complètement la nature de son activité au sein de la banque. Déboute les parties de toutes autres conclusions. Siégeant : Madame Sylvie DROIN, présidente; Monsieur Olivier GROMETTO, juge employeur, Monsieur Yves DELALOYE, juge salarié; Madame Véronique BULUNDWE-LÉVY, greffière. La présidente : Sylvie DROIN La greffière : Véronique BULUNDWE-LÉVY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