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C/22723/2016 vom 30. Oktober 2018</w:t>
      </w:r>
    </w:p>
    <w:p>
      <w:r>
        <w:t>GE Cour de justice, 2018-10-30, FR</w:t>
      </w:r>
    </w:p>
    <w:p>
      <w:r>
        <w:rPr>
          <w:b/>
        </w:rPr>
        <w:t xml:space="preserve">Quelle: </w:t>
      </w:r>
      <w:r>
        <w:t>https://mcp.opencaselaw.ch/entscheid/ge_gerichte_C_22723_2016</w:t>
      </w:r>
    </w:p>
    <w:p>
      <w:r>
        <w:t>FR: GE_GERICHTE C/22723/2016 du 30 octobre 2018</w:t>
      </w:r>
    </w:p>
    <w:p>
      <w:r>
        <w:t>IT: GE_GERICHTE C/22723/2016 del 30 ottobre 2018</w:t>
      </w:r>
    </w:p>
    <w:p>
      <w:pPr>
        <w:pStyle w:val="Heading2"/>
      </w:pPr>
      <w:r>
        <w:t>Regeste</w:t>
      </w:r>
    </w:p>
    <w:p>
      <w:r>
        <w:t>SALAIRE ; RÉSILIATION ABUSIVE ; HEURES DE TRAVAIL SUPPLÉMENTAIRES | CO.322.al1; CO.336.letd; CO.321.letc</w:t>
      </w:r>
    </w:p>
    <w:p>
      <w:pPr>
        <w:pStyle w:val="Heading2"/>
      </w:pPr>
      <w:r>
        <w:t>Erwägungen</w:t>
      </w:r>
    </w:p>
    <w:p>
      <w:r>
        <w:rPr>
          <w:b/>
        </w:rPr>
        <w:t>E. 7</w:t>
      </w:r>
    </w:p>
    <w:p>
      <w:r>
        <w:t>Les frais judiciaires d'appel seront arrêtés à 1'500 fr. (art. 7 et 71 RTFMC) et mis à la charge des parties à raison de 1'350 fr. pour l'appelant et de 150 fr. pour l'intimée, vu l'issue du litige (art. 106 al. 1 CPC). Ils seront compensés avec l'avance versée par l'appelant qui demeure acquise à l'Etat de Genève (art. 111 al. 1 CPC). L'intimée sera condamnée à verser à l'appelant le montant de 150 fr., au titre de remboursement de l'avance de frais. Il ne sera pas alloué de dépens (art. 22 al.2 LaCC). * * * * * PAR CES MOTIFS, La Chambre des prud'hommes, groupe 3 : A la forme : Déclare recevable l'appel formé par A______ contre les chiffres 7, 9 et 12 du dispositif du jugement JTPH/38/2018 du 15 février 2018 dans la cause C/22723/2016. Déclare irrecevable l'appel formé par A______ contre les chiffres 8, 10 et 11 du dispositif de ce jugement. Au fond : Annule le chiffre 9 du dispositif du jugement. Cela fait et statuant à nouveau sur ce point : Répartit les frais judiciaires de première instance, arrêtés à 2'090 fr., à raison de 1'881 fr. à la charge de A______ et de 209 fr. à la charge de B______. Condamne en conséquence B______ à verser la somme de 209 fr. à A______. Confirme pour le surplus le jugement attaqué. Déboute les parties de toutes autres conclusions. Sur les frais : Arrête les frais judiciaires de l'appel à 1'500 fr. et dit qu'ils sont entièrement compensés avec l'avance de frais de même montant, qui reste acquise à l'Etat de Genève. Met ces frais à raison de 1'350 fr. à la charge de A______ et de 150 fr. à la charge de B______. Condamne en conséquence B______ à rembourser la somme de 150 fr. à A______. Dit qu'il n'est pas alloué de dépens. Siégeant : Madame Paola CAMPOMAGNANI, présidente; Monsieur Claudio PANNO, juge employeur; Madame Agnès MINDER-JAEGER, juge salariée; Madame Véronique  BULUNDWE-LEVY, greffière. La présidente : Paola CAMPOMAGNANI La greffière : Véronique BULUNDWE-LEVY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