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C/22681/2014 vom 11. Mai 2015</w:t>
      </w:r>
    </w:p>
    <w:p>
      <w:r>
        <w:t>GE Cour de justice, 2015-05-11, FR</w:t>
      </w:r>
    </w:p>
    <w:p>
      <w:r>
        <w:rPr>
          <w:b/>
        </w:rPr>
        <w:t xml:space="preserve">Quelle: </w:t>
      </w:r>
      <w:r>
        <w:t>https://mcp.opencaselaw.ch/entscheid/ge_gerichte_C_22681_2014</w:t>
      </w:r>
    </w:p>
    <w:p>
      <w:r>
        <w:t>FR: GE_GERICHTE C/22681/2014 du 11 mai 2015</w:t>
      </w:r>
    </w:p>
    <w:p>
      <w:r>
        <w:t>IT: GE_GERICHTE C/22681/2014 del 11 maggio 2015</w:t>
      </w:r>
    </w:p>
    <w:p>
      <w:pPr>
        <w:pStyle w:val="Heading2"/>
      </w:pPr>
      <w:r>
        <w:t>Regeste</w:t>
      </w:r>
    </w:p>
    <w:p>
      <w:r>
        <w:t>MAINLEVÉE DÉFINITIVE; TITRE DE MAINLEVÉE | LP.80</w:t>
      </w:r>
    </w:p>
    <w:p>
      <w:pPr>
        <w:pStyle w:val="Heading2"/>
      </w:pPr>
      <w:r>
        <w:t>Volltext</w:t>
      </w:r>
    </w:p>
    <w:p>
      <w:r>
        <w:t>Genève Cour de Justice (Cour civile) Chambre civile (Sommaires) 25.09.2015 C/22681/2014</w:t>
      </w:r>
    </w:p>
    <w:p>
      <w:r>
        <w:t>MAINLEVÉE DÉFINITIVE; TITRE DE MAINLEVÉE | LP.80</w:t>
      </w:r>
    </w:p>
    <w:p>
      <w:r>
        <w:t>C/22681/2014 ACJC/1128/2015 du 25.09.2015 sur JTPI/5369/2015 ( SML ) , CONFIRME Descripteurs : MAINLEVÉE DÉFINITIVE; TITRE DE MAINLEVÉE Normes : LP.80 En fait En droit Par ces motifs RÉPUBLIQUE ET CANTON DE GENÈVE POUVOIR JUDICIAIRE C/22681/2014 ACJC/1128/2015 ARRÊT DE LA COUR DE JUSTICE Chambre civile du VENDREDI 25 SEPTEMBRE 2015 Entre Monsieur A______ , p.a. B______ SA, ______, (GE), recourant contre un jugement rendu par le Tribunal de première instance de ce canton le 11 mai 2015, comparant par Me Imed Abdelli, avocat, rue du Mont-Blanc 9, 1201 Genève, en l'étude duquel il fait élection de domicile, et É TAT DE GENÈVE, soit pour lui l'ADMINISTRATION FISCALE CANTONALE , sis rue du Stand 26, case postale 3937, 1211 Genève 3, intimé, comparant en personne. EN FAIT A. Par jugement du 11 mai 2015, expédié pour notification aux parties le 18 mai 2015, le Tribunal de première instance a prononcé la mainlevée définitive de l'opposition formée au commandement de payer poursuite n° 1______(ch. 1), a arrêté les frais judiciaires à 400 fr., compensés avec l'avance effectuée par l'ETAT DE GENEVE-AFC (ch. 2), et mis à la charge de A______, condamné à rembourser le montant précité à l'ETAT DE GENEVE-AFC (ch. 3).![endif]&gt;![if&gt; Le Tribunal a retenu que l'ETAT DE GENEVE-AFC était au bénéfice d'un titre de mainlevée définitive et que la requête de suspension formée par A______ n'était pas compatible avec la procédure sommaire. B. Par acte du 1 er juin 2015, A______ a formé recours contre la décision précitée, concluant à l'annulation de celle-ci, cela fait au renvoi de la cause au Tribunal pour nouvelle décision et déboutement de l'ETAT DE GENEVE-AFC de toutes ses conclusions, sous suite de frais et dépens. A titre préalable, il a requis la production de l'entier de son dossier ou de celui de B______ SA "pour le moins pour la période 2005-2008", la suspension de la procédure "jusqu'à droit connu sur la procédure administrative opposant les parties sur les 4 commandements de payer dont celui portant la référence n° 1______", et la réserve de son droit de compléter son écriture après l'obtention de ces renseignements.![endif]&gt;![if&gt; Il a formé des allégués nouveaux et a produit des pièces nouvelles. Par mémoire-réponse du 22 juin 2015, l'ETAT DE GENEVE-AFC a conclu au rejet du recours. Par avis du 9 juillet 2015, les parties ont été informées de ce que la cause avait été gardée à juger. C. Il résulte de la procédure de première instance les faits pertinents suivants :![endif]&gt;![if&gt; a. Le 30 janvier 2014, l'ETAT DE GENEVE-AFC a établi un bordereau d'amende pour soustraction d'impôts 2008, sous n° de dossier ______ et n° de référence ______, à l'adresse de A______, pour un montant total de 17'905 fr. Le 30 juin 2014, il lui a fait parvenir une sommation portant sur 18'019 fr., soit le solde dû de 17'905 fr., augmenté de 20 fr. de frais de sommation et de 94 fr. représentant les intérêts courus. Il était indiqué qu'à défaut de paiement dans le délai de trente jours, il serait procédé au recouvrement. Le 3 novembre 2014, l'ETAT DE GENEVE-AFC a apposé un timbre humide "bordereau valant jugement exécutoire. Pas de recours dans les 30 jours contre décision sur réclamation". b. Le 20 août 2014, l'ETAT DE GENEVE AFC a fait notifier à A______ un commandement de payer poursuite n° 1______portant sur les montants de 17'905 fr. avec intérêts à 5% l'an dès le 8 août 2014, et 150 fr. 75, dont les causes étaient respectivement indiquées "bordereau ______ exp. le 30.01.2014" et "intérêts moratoires au 08.08.2014". Le poursuivi y a formé opposition. c. Le 6 novembre 2014, l'ETAT DE GENEVE-AFC a saisi le Tribunal d'une requête de mainlevée définitive de ladite opposition, avec suite de frais et dépens. A l'audience du Tribunal du 27 mars 2015, A______ a conclu, au fond, au déboutement de l'ETAT DE GENEVE-AFC de ses conclusions, et à titre préalable a requis la suspension de la procédure jusqu'à droit jugé sur la procédure administrative. Il a déclaré avoir formé une demande de révision le 13 octobre 2014, puis un recours, le 5 janvier 2015, pendant devant le Tribunal administratif de première instance. Il a produit copie de l'ordonnance du TAPI du 8 janvier 2015 transmettant son recours à l'ETAT DE GENEVE-AFC. Sur quoi,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 Les conclusions, les allégués et les pièces nouveaux du recourant sont ainsi irrecevables. 4. 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4.2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4.3 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 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 Le recours est ainsi infondé. Il sera rejeté. 5. Le recourant, qui succombe, supportera les frais de son recours (art. 106 al. 1 CPC), arrêtés à 600 fr. (art. 48, 61 OELP), compensés avec l'avance du même montant fournie par lui, acquise à l'Etat (art. 111 al. 1 CPC). Ni la nature de la cause ni la qualité de l'intimé ne justifient d'allouer de dépens (art. 95 al. let. c CPC). * * * * * PAR CES MOTIFS, La Chambre civile : A la forme : Déclare recevable le recours formé le 1 er juin 2015 par A______ contre le jugement JTPI/5369/2015 rendu le 11 mai 2015 par le Tribunal de première instance dans la cause C/22681/2014-JS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