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C/22432/2021 vom 30. Januar 2024</w:t>
      </w:r>
    </w:p>
    <w:p>
      <w:r>
        <w:t>GE Cour de justice, 2024-01-30, FR</w:t>
      </w:r>
    </w:p>
    <w:p>
      <w:r>
        <w:rPr>
          <w:b/>
        </w:rPr>
        <w:t xml:space="preserve">Quelle: </w:t>
      </w:r>
      <w:r>
        <w:t>https://mcp.opencaselaw.ch/entscheid/ge_gerichte_C_22432_2021</w:t>
      </w:r>
    </w:p>
    <w:p>
      <w:r>
        <w:t>FR: GE_GERICHTE C/22432/2021 du 30 janvier 2024</w:t>
      </w:r>
    </w:p>
    <w:p>
      <w:r>
        <w:t>IT: GE_GERICHTE C/22432/2021 del 30 gennaio 2024</w:t>
      </w:r>
    </w:p>
    <w:p>
      <w:pPr>
        <w:pStyle w:val="Heading2"/>
      </w:pPr>
      <w:r>
        <w:t>Erwägungen</w:t>
      </w:r>
    </w:p>
    <w:p>
      <w:r>
        <w:rPr>
          <w:b/>
        </w:rPr>
        <w:t>E. 6.1</w:t>
      </w:r>
    </w:p>
    <w:p>
      <w:r>
        <w:t>Les frais - qui comprennent les frais judiciaires et les dépens (art. 95 al. 1 CPC) - sont mis à la charge de la partie qui succombe (art. 106 al. 1 1 ère phrase CPC). La Cour peut s'écarter des règles générales et répartir les frais selon sa libre appréciation, notamment lorsque le litige relève du droit de la famille (art. 107 al. 1 let. c CPC).</w:t>
      </w:r>
    </w:p>
    <w:p>
      <w:r>
        <w:rPr>
          <w:b/>
        </w:rPr>
        <w:t>E. 6.2</w:t>
      </w:r>
    </w:p>
    <w:p>
      <w:r>
        <w:t>En l'espèce, les frais judiciaires d'appel seront arrêtés à 1'000 fr. (art. 32 et 35 RTFMC) et laissés à la charge de l'appelant vu l'issue du litige. Celui-ci plaidant au bénéfice de l'assistance judiciaire, le montant lui incombant à ce titre sera provisoirement laissé à la charge de l'Etat de Genève (art. 122 al. 1 let. b CPC), qui pourra en demander le remboursement ultérieurement aux conditions de l'art. 123 al. 1 CPC. L'intimé ne s'étant pas déterminé sur l'appel dans le délai imparti par la Cour, il ne sera pas alloué de dépens d'appel. * * * * * PAR CES MOTIFS, La Chambre civile : A la forme : Déclare recevable l'appel interjeté par A______ le 4 septembre 2023 contre le jugement JTPI/6845/2023 rendu le 29 juin 2023 par le Tribunal de première instance dans la cause C/22432/2021-14. Au fond : Confirme le jugement entrepris. Déboute les parties de toutes autres conclusions. Sur les frais d'appel : Arrête les frais judiciaires d'appel à 1'000 fr. et les met à la charge de A______. Laisse provisoirement ce montant à la charge de l'Etat de Genève. Dit que chaque partie supporte ses propres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