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C/22423/2013 vom 23. Mai 2014</w:t>
      </w:r>
    </w:p>
    <w:p>
      <w:r>
        <w:t>GE Cour de justice, 2014-05-23, FR</w:t>
      </w:r>
    </w:p>
    <w:p>
      <w:r>
        <w:rPr>
          <w:b/>
        </w:rPr>
        <w:t xml:space="preserve">Quelle: </w:t>
      </w:r>
      <w:r>
        <w:t>https://mcp.opencaselaw.ch/entscheid/ge_gerichte_C_22423_2013</w:t>
      </w:r>
    </w:p>
    <w:p>
      <w:r>
        <w:t>FR: GE_GERICHTE C/22423/2013 du 23 mai 2014</w:t>
      </w:r>
    </w:p>
    <w:p>
      <w:r>
        <w:t>IT: GE_GERICHTE C/22423/2013 del 23 maggio 2014</w:t>
      </w:r>
    </w:p>
    <w:p>
      <w:pPr>
        <w:pStyle w:val="Heading2"/>
      </w:pPr>
      <w:r>
        <w:t>Regeste</w:t>
      </w:r>
    </w:p>
    <w:p>
      <w:r>
        <w:t>MAINLEVÉE DÉFINITIVE; SENTENCE ARBITRALE; COMPENSATION DE CRÉANCES; RECONNAISSANCE DE DETTE | LP.80.1; LP.81.1; CO.120.2;</w:t>
      </w:r>
    </w:p>
    <w:p>
      <w:pPr>
        <w:pStyle w:val="Heading2"/>
      </w:pPr>
      <w:r>
        <w:t>Erwägungen</w:t>
      </w:r>
    </w:p>
    <w:p>
      <w:r>
        <w:rPr>
          <w:b/>
        </w:rPr>
        <w:t>E. 5</w:t>
      </w:r>
    </w:p>
    <w:p>
      <w:r>
        <w:t>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750 fr. L'émolument de la présente décision et de l'arrêt du 30 juin 2014 prononçant la suspension de l'effet exécutoire du jugement entrepris sera fixé à 1'125 fr. Il sera mis à la charge du recourant et sera compensé avec l'avance de frais du même montant opérée par celui-ci, acquise à l'Etat (art. 111 al. 1 CPC). Il versera également à l'intimé des dépens arrêtés à 2'000 fr., débours et TVA compris, au regard de l'activité déployée par les conseils de l'intimé qui a consisté en une détermination sur la requête de suspension de l'effet exécutoire de la décision attaquée, une brève réponse au recours et une succincte duplique (art. 96 et 105 al. 2 CPC; art. 85, 88 et 90 RTFMC; art. 25 et 26 LaCC). * * * * * PAR CES MOTIFS, La Chambre civile : A la forme : Déclare recevable le recours interjeté le 16 juin 2014 par A______ contre le jugement JTPI/6607/2014 rendu le 23 mai 2014 par le Tribunal de première instance dans la cause C/22423/2013-7 SML. Au fond : Rejette ce recours. Déboute les parties de toutes autres conclusions. Sur les frais : Arrête les frais judiciaires de la procédure de recours à 1'125 fr. et les met à la charge de A______. Compense les frais judiciaires du recours avec l'avance de frais du même montant fournie par A______, qui reste acquise à l'Etat. Condamne A______ à verser à B______ la somme de 2'000 fr. à titre de dépens. Siégeant : Madame Sylvie DROIN, présidente; Madame Nathalie LANDRY-BARTHE et Monsieur Laurent RIEBEN, juges; Madame Céline FERREIRA, greffière. La présidente : Sylvie DROIN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