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C/22191/2019 vom 11. November 2019</w:t>
      </w:r>
    </w:p>
    <w:p>
      <w:r>
        <w:t>GE Cour de justice, 2019-11-11, FR</w:t>
      </w:r>
    </w:p>
    <w:p>
      <w:r>
        <w:rPr>
          <w:b/>
        </w:rPr>
        <w:t xml:space="preserve">Quelle: </w:t>
      </w:r>
      <w:r>
        <w:t>https://mcp.opencaselaw.ch/entscheid/ge_gerichte_C_22191_2019</w:t>
      </w:r>
    </w:p>
    <w:p>
      <w:r>
        <w:t>FR: GE_GERICHTE C/22191/2019 du 11 novembre 2019</w:t>
      </w:r>
    </w:p>
    <w:p>
      <w:r>
        <w:t>IT: GE_GERICHTE C/22191/2019 del 11 novembre 2019</w:t>
      </w:r>
    </w:p>
    <w:p>
      <w:pPr>
        <w:pStyle w:val="Heading2"/>
      </w:pPr>
      <w:r>
        <w:t>Volltext</w:t>
      </w:r>
    </w:p>
    <w:p>
      <w:r>
        <w:t>Genève Cour de Justice (Cour civile) Chambre civile (Sommaires) 11.11.2019 C/22191/2019</w:t>
      </w:r>
    </w:p>
    <w:p>
      <w:r>
        <w:t>C/22191/2019 ACJC/1648/2019 du 11.11.2019 sur SQ/998/2019 ( SQP ) , JUGE En fait En droit Par ces motifs RÉPUBLIQUE ET CANTON DE GENÈVE POUVOIR JUDICIAIRE C/22191/2019 ACJC/1648/2019 ARRÊT DE LA COUR DE JUSTICE Chambre civile DU LUNDI 11 NOVEMBRE 2019 Pour : ETAT DE GENEVE, soit pour lui l'Administration fiscale cantonale, Service du Contentieux, rue du Stand 26, 1204 Genève, recourant contre une recourant contre unordonnance de refus de séquestre rendue par la 9ème Chambre du Tribunal de première instance de ce canton le 4 octobre 2019, comparant en personne. EN FAIT A. Par requête formée le 3 octobre 2019 devant le Tribunal de première instance, dirigée contre A______, domiciliée en France, l'ETAT DE GENEVE a requis le séquestre du salaire et de toutes autres rétributions versés à celle-ci par son employeur, les B______, rue 1______ à Genève. Il a fait valoir une créance d'arriéré d'impôts de 5'852 fr. 75, plus intérêts à 5% dès le 3 octobre 2019 et de 269 fr. 45 d'intérêts, sous suite de frais, résultant du bordereau d'impôts à la source employés 2016 établi le 13 mars 2018. Il a allégué que A______ était employée salariée des B______, à Genève, soumise à la taxation à la source en raison de son domicile en France voisine. Il a produit notamment les pièces suivantes : - un relevé de retenue de l'impôt à la source du 18 décembre 2018; - un bordereau d'impôt à la source employés 2016, impôts cantonaux, communaux et fédéral direct, portant sur la période 2016, établi le 13 mars 2018, d'un montant de 7'073 fr. 60 (11'532 fr. 50 sous déduction de 4'458 fr. 90), portant la mention du 3 octobre 2019 de ce qu'il vaut jugement exécutoire, aucune réclamation n'ayant été formée dans les 30 jours dès sa notification; - une sommation du 24 septembre 2018, d'un montant y compris les intérêts, de 7'175 fr. 85; - un relevé du compte de A______ du 2 octobre 2019, faisant état d'un solde en faveur de l'ETAT DE GENEVE de 6'112 fr. 22 (11'532 fr. 50 sous déduction de 4'458 fr. 90, 20 fr. de frais de sommation, 269 fr. 45 d'intérêts sous déduction de 1'240 fr. 85 de report de la taxation ICC/2018 1______). B. Par ordonnance SQ/998/2019 du 4 octobre 2019, reçue le 8 octobre suivant par l'ETAT DE GENEVE, le Tribunal a déclaré irrecevable la requête de séquestre (ch. 1 du dispositif) et arrêté à 300 fr. les frais judiciaires, mis à la charge du précité (ch. 2 et 3). Le Tribunal a considéré que l'ETAT DE GENEVE n'avait pas rendu vraisemblable que l'employeur de A______ était les B______, le relevé de retenue de l'impôt à la source produit étant un document confectionné par ses soins et dénué de toute force probante. L'existence d'un for à Genève n'avait ainsi pas été rendu vraisemblable. C. Par acte expédié à la Cour de justice le 17 octobre 2019, l'ETAT DE GENEVE a formé recours contre ladite ordonnance, dont il a requis l'annulation. Il a conclu à ce que la Cour ordonne, principalement, le séquestre requis, les frais et dépens devant être mis à la charge de A______ et, subsidiairement, le renvoi de la cause au Tribunal pour nouvelle décision dans le sens des considérants. Il a produit une pièce nouvelle, soit un relevé du compte de A______ du 14 octobre 2019.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recours est recevable.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321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2.3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Le recourant a produit une pièce nouvelle, soit un relevé du compte du débiteur du 14 octobre 2019. 3.1 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 6 janvier 2016 consid. 3). 3.2 Il s'ensuit que la pièce nouvelle produite, ainsi que les faits qui s'y rapportent, sont irrecevables. Le recourant a toutefois versé au dossier de première instance un relevé de compte arrêté au 2 octobre 2019, de sorte que l'irrecevabilité de la pièce précitée n'a pas d'influence sur l'issue du litige. 4. Le recourant fait grief au Tribunal d'avoir retenu à tort qu'il n'avait pas rendu vraisemblable l'existence de sa créance et ainsi l'absence de for de séquestre à Genève. 4.1 Le créancier d'une dette échue et non garantie par gage peut requérir le séquestre des biens du débiteur qui se trouvent en Suisse, lorsqu'il possède contre celui-ci un titre de mainlevée définitive (art. 271 al. 1 ch. 6 LP), soit notamment un jugement exécutoire (cf. art. 80 al. 1 LP). 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(formelle Rechtskraft; ATF 113 III 6 consid. 1b, p. 9; 105 III 43 consid. 2a, in JdT 1980 p. 117), c'est-à-dire qui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(arrêts du Tribunal fédéral 5A_307/2012 du 11 avril 2013 consid. 3.3.2; 5A_402/2008 du 15 décembre 2008 consid. 3.1; Gillieron, Commentaire de la loi fédérale sur la poursuite pour dettes et la faillite, vol. IV, n. 54 ad art. 272 LP; Stoffel, in Kommentar zum Bundesgesetz über Schuldbetreibung und Konkurs II, 2ème éd. 2010, n. 29 ad art. 272 LP; Reeb, Les mesures provisoires dans la procédure de poursuite, in RDS 1997/2 p. 421ss, p. 464). Il est admis qu'un séquestre soit ordonné et exécuté sur des biens désignés par leur genre seulement, à la condition toutefois que l'ordonnance indique leur lieu de situation ou la personne qui les détient (ATF 142 III 291 consid. 5.1; 130 III 579 consid. 2.2.4; arrêts du Tribunal fédéral 5A_402/2008 du 15 décembre 2008 consid. 3.1, in SJ 2009 I p. 301; 7B.207/2005 du 29 novembre 2005 consid. 2.3.4, in Pra 2006 n° 45 p. 331; 5A_925/2012 du 5 avril 2013 consid. 4.3). On parle alors de séquestre générique ("Gattungsarrest").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Le lieu de situation d'une créance en argent non incorporée dans un papier-valeur est au domicile de son titulaire (art. 74 al. 2 ch. 1 CO). Le juge compétent pour prononcer le séquestre d'une créance est donc celui du domicile suisse du créancier. Si celui-ci est domicilié à l'étranger, la créance est réputée être située au domicile ou à l'établissement du tiers débiteur en Suisse. Le séquestre doit donc être requis auprès du juge du lieu de domicile ou du siège du débiteur de la créance à séquestrer (ATF 107 III 147 ; ATF 128 III 473 ; Stoffel/Chabloz, op. cit., § 8, p. 261, n. 78; Gillieron, op. cit., p. 520. n. 2218). Par ailleurs, seuls les biens patrimoniaux qui pourront par la suite être réalisés peuvent être l'objet d'un séquestre. Comme cela découle de l'art. 275 LP, les biens séquestrés doivent être saisissables au sens des art. 92 ss LP. Appartiennent à cette catégorie les biens corporels (immeubles, meubles, papiers-valeurs) ainsi que les créances et biens immatériels qui présentent une valeur patrimoniale. Un séquestre peut également porter sur des biens qui sont en mains de l'Office des poursuites (Stoffel, in Basler Kommentar, SchKG II, 2010, n. 46 ad art. 271 LP; Stoffel/Chabloz, op. cit., n. 36 ad art. 271 LP).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4.3 Selon l'art. 7 de la loi cantonale sur l'imposition à la source des personnes physiques et morales (LISP - D 3 20) les travailleurs, y compris les enfants mineurs, qui, sans être domiciliés ni en séjour en Suisse, exercent une activité lucrative dépendante, sont soumis à l'impôt à la source sur le revenu de leur activité conformément aux articles 2 à 4. En sont exclus les revenus soumis à l'imposition selon l'article 44 de la loi sur l'imposition des personnes physiques, du 27 septembre 2009. A teneur de l'art. 18 al. 1 LISP, le débiteur de la prestation imposable (l'employeur) a l'obligation de retenir l'impôt dû à l'échéance des prestations en espèces et de prélever auprès du contribuable l'impôt dû sur les autres prestations (notamment les prestations en nature et en pourboires) (let. a), de remettre au contribuable un relevé ou une attestation indiquant le montant de l'impôt retenu (let. b) et de verser périodiquement les impôts à l'autorité fiscale compétente, d'établir à son intention les relevés y relatifs et de lui permettre de consulter tous les documents utiles au contrôle de la perception de l'impôt (let. c). Le débiteur de la prestation imposable est responsable du paiement de l'impôt à la source (art. 18 al. 3 LISP). L'art. 18A LISP prévoit que les listes récapitulatives établies par les débiteurs de prestations imposables (cf. l'article 18, alinéa 1 let. c), font l'objet de factures établies par le département. Ces factures sont assimilées à des décisions de taxation. Selon l'art. 21 al. 2 LISP, le contribuable peut être contraint par le département de verser ultérieurement l'impôt dû lorsqu'il n'a pas été prélevé sur la prestation imposable, ou l'a été de manière insuffisante. L'art. 21D LISP renvoie à l'art. 36 LPGIP s'agissant de l'exécution forcée. A teneur de l'art. 7 al. 3 et 4 du Règlement d'application de la loi sur l'imposition à la source des personnes physiques et morales (RISP - D 3 20.01) le débiteur de la prestation imposable a l'obligation de vérifier la situation du contribuable au moyen de pièces officielles, sur la base d'une déclaration pour le prélèvement de l'impôt à la source que le contribuable doit remplir. Le débiteur de la prestation doit établir la liste récapitulative de toutes les retenues effectuées durant l'année et la remettre au département jusqu'à la fin du mois de janvier de l'année suivante au plus tard. Chaque année, la Direction générale de l'Administration fiscale cantonale établit des directives sur l'impôt à la source, accessibles sur le site internet de l'Etat de Genève (https://www.ge.ch/document/directives-concernant-imposition-source). Selon l'art. 6.5 desdites directives, le débiteur de la prestation imposable (DIP) doit remettre en fin d'année, au plus tard au 31 janvier de l'année suivante, les données relatives aux contribuables imposés à la source, ainsi que les retenues effectuées durant toute l'année. Quatre possibilités sont offertes au DPI pour la remise des listes récapitulatives : -          saisie directement sur internet des données des employés assujettis à l'impôt à la source (ISeL); -          transmission par internet d'un fichier contenant les données relatives aux contribuables assujettis à l'impôt à la source (ISeL); -          décompte électronique de l'impôt à la source par Swissdec ELM-QST; -          remise des formulaires "pré-casés" officiels délivrés par l'AFC (formulaire récapitulatif et attestation-quittance). 4.4 En l'espèce, les conditions pour prononcer un séquestre fondé sur l'art. 271 al. 1 ch. 6 LP sont remplies. En effet, le recourant se fonde sur un bordereau d'impôt à la source pour employés, du 13 mars 2018, lequel n'a pas fait l'objet d'une réclamation, de sorte qu'il est définitif. Il est ainsi assimilé à un jugement exécutoire. Contrairement à ce qu'a retenu le Tribunal, le recourant a rendu vraisemblable l'existence de biens à séquestrer appartenant au débiteur, ainsi que la localisation de ceux-ci. En effet, le recourant a versé à la procédure un relevé de retenue de l'impôt à la source, certes sur papier à l'en-tête de l'Etat de Genève, Département des finances et des ressources humaines, document qui a toutefois été rempli par le débiteur de la prestation imposable, soit les B______, employeur de A______. Dès lors, il ne s'agit pas d'un titre confectionné par le recourant, mais d'une pièce imprimée sur la base des informations transmises par les B______. Ce document suffit à rendre vraisemblable l'existence d'une créance, en l'occurrence de salaire de la précitée, ainsi que la localisation de ladite créance, à l'établissement du tiers débiteur en Suisse, en l'espèce à Genève. Il ressort par ailleurs du relevé de compte de A______ concernant la période d'imposition 2016, du 2 octobre 2019, que les B______ ont versé, en mars 2018, 4'458 fr. 90 à titre de retenues d'impôts qu'ils avaient opérées sur les revenus de la précitée relativement à l'année 2016. Le recours sera ainsi admis et l'ordonnance attaquée sera annulée. 4.5 Dans la mesure où la cause est en état d'être jugée (art. 327 al. 3 let. b CPC), le séquestre du salaire et de toutes autres rétributions versés à A______ en mains des B______ sera ordonné. Toutes les indications prévues par l'art. 274 al. 2 LP et le formulaire 45 "ordonnance de séquestre" figurent dans la présente décision, étant souligné que l'utilisation du formulaire précité n'est pas obligatoire pour les autorités cantonales (art. 2 al. 3 Oform). 5. 5.1 Lorsque l'instance de recours rend une nouvelle décision, elle se prononce sur les frais de première instance (art. 318 al. 3 CPC par analogie; JEANDIN, Commentaire romand, Code de de procédure civile, 2 ème éd., 2019, n. 9 ad art. 327 CPC). Le montant des frais judiciaires de première instance sera arrêté à 300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 du Tribunal fédéral 5A_508/2012 du 28 août 2012 consid. 3.1 et 5A_344/2010 du 8 juin 2010 consid. 5). Cela étant, dans la mesure où le recourant obtient gain de cause sur les conclusions de sa requête de séquestre, il serait inéquitable de lui faire supporter les frais judiciaires de première instance. Ces frais seront par conséquent mis à la charge de la débitrice séquestrée en application de l'art. 107 al. 1 let. f CPC. Ils seront compensés avec l'avance de frais opérée en première instance par le recourant, qui reste acquise à l'Etat de Genève (art. 111 al. 1 CPC et art. 68 al. 1 LP). A______ sera par conséquent condamnée à verser au recourant la somme de 300 fr. à ce titre. Elle sera également condamnée à lui payer 500 fr., débours et TVA inclus, à titre de dépens de première instance (art. 85, 88 et 89 RTFMC; art. 25 et 26 LaCC). 5.2 Les frais judiciaires du recours seront arrêtés à 450 fr. (art. 48 et 61 OELP). La présente procédure de recours ayant été rendue nécessaire par la décision erronée en droit de l'instance inférieure, ces frais seront laissés à la charge de l'Etat en application de l'art. 107 al. 2 CPC (TAPPY, Commentaire romand, Code de procédure civile, 2019, n. 37 ad art. 107 CPC). L'avance de frais de 450 fr. fournie par le recourant lui sera restituée. Il ne sera pas alloué de dépens, l'art. 107 al. 2 CPC ne permettant pas de mettre des dépens à la charge de l'Etat de Genève. * * * * * PAR CES MOTIFS, La Chambre civile : A la forme : Déclare recevable lele recours interjeté le 17 octobre 2019 par l'ETAT DE GENEVE, soit pour lui l'Administration fiscale cantonale, contre l'ordonnance SQ/998/2019 rendue le 4 octobre 2019 par le Tribunal de première instance dans la cause C/22191/2019-9 SQP. Au fond : Annule l'ordonnance attaquée. Cela fait et statuant à nouveau : Ordonne le séquestre au profit de l'ETAT DE GENEVE, Département des finances et des ressources humaines, Administration fiscale cantonale, case postale 3937, 1211 Genève 3, à concurrence de 5'852 fr. 75, plus intérêts à 5% dès le 3 octobre 2019, ainsi que de 269 fr. 45, du salaire et de toutes autres rétributions versés par les B______, sis ______ [GE], à A______, domiciliée ______, France. Sur les frais de première instance : Arrête les frais judiciaires de première instance à 300 fr., les met à la charge de A______ et les compense avec l'avance de frais versée, laquelle reste acquise à l'Etat de Genève, soit pour lui les Services financiers du Pouvoir judiciaire. Condamne A______ à verser à l'ETAT DE GENEVE la somme de 300 fr. à titre de frais judiciaires de première instance. Condamne A______ à verser à l'ETAT DE GENEVE la somme de 500 fr. à titre de dépens de première instance. Sur les frais du recours : Arrête les frais judiciaires du recours à 450 fr. et les laisse à la charge de l'Etat de Genève, soit pour lui les Services financiers du Pouvoir judiciaire. Invite les Services financiers du Pouvoir judiciaire à restituer à l'ETAT DE GENEVE la somme de 450 fr. Dit qu'il n'est pas alloué de dépens de recours. Déboute les parties de toutes autres conclusions. Siégeant : Madame Nathalie LANDRY-BARTHE, présidente; Madame Sylvie DROIN et Monsieur Ivo BUETTI, juges; Madame Mélanie DE RESENDE PEREIRA, greffière. La présidente : Nathalie LANDRY-BARTHE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CPC ne s'applique pas.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