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C/22157/2024 vom 23. Mai 2025</w:t>
      </w:r>
    </w:p>
    <w:p>
      <w:r>
        <w:t>GE Cour de justice, 2025-05-23, FR</w:t>
      </w:r>
    </w:p>
    <w:p>
      <w:r>
        <w:rPr>
          <w:b/>
        </w:rPr>
        <w:t xml:space="preserve">Quelle: </w:t>
      </w:r>
      <w:r>
        <w:t>https://mcp.opencaselaw.ch/entscheid/ge_gerichte_C_22157_2024</w:t>
      </w:r>
    </w:p>
    <w:p>
      <w:r>
        <w:t>FR: GE_GERICHTE C/22157/2024 du 23 mai 2025</w:t>
      </w:r>
    </w:p>
    <w:p>
      <w:r>
        <w:t>IT: GE_GERICHTE C/22157/2024 del 23 maggio 2025</w:t>
      </w:r>
    </w:p>
    <w:p>
      <w:pPr>
        <w:pStyle w:val="Heading2"/>
      </w:pPr>
      <w:r>
        <w:t>Erwägungen</w:t>
      </w:r>
    </w:p>
    <w:p>
      <w:r>
        <w:rPr>
          <w:b/>
        </w:rPr>
        <w:t>E. 1</w:t>
      </w:r>
    </w:p>
    <w:p>
      <w:r>
        <w:t>1.1 La voie de l'appel est ouverte contre les décisions d'évacuation, lorsque la valeur litigieuse est supérieure à 10'000 fr. (art. 308 al. 2 CPC). Les contestations portant sur l'usage d'une chose louée sont de nature pécuniaire (arrêts du Tribunal fédéral 4A_388/2016 du 15 mars 2017 consid. 1; 4A_72/2007 du 22 août 2007 consid. 2).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comme il faut prendre en considération la période de protection de trois ans prévue à l'art. 271a al. 1 let. e CO, la valeur litigieuse correspondra en principe au montant du loyer brut (charges et frais accessoires compris) pendant trois ans (ATF 144 III 346 consid. 1.2.1 et 1.2.2.3 - JdT 2019 II 235 pp. 236 et 239; arrêt du Tribunal fédéral 4A_376/2021 du 7 janvier 2022 consid.1; Lachat, Procédure civile en matière de baux et loyers, Lausanne 2019, pp. 69-70). En l'espèce, l'appelant conteste la validité du congé, motif pris de la compensation qu'il a excipée. La valeur litigieuse est ainsi supérieure à 10'000 fr. La voie de l'appel est donc ouverte contre le prononcé de l'évacuation. En revanche, contre les mesures d'exécution, seule la voie du recours est ouverte (art. 309 let. a CPC). Celles-ci ne sont toutefois pas remises en cause par l'appelant. 1.2.1 L'appel, écrit et motivé, doit être introduit auprès de la deuxième instance dans les trente jours à compter de la notification de la décision motivée (art. 311 al. 1 et 321 al. 1 CPC). Le délai est de dix jours pour les décisions prises en procédure sommaire (art. 314 al. 1 et 321 al. 2 CPC), ce qui est le cas des procédures en protection des cas clairs (art. 248 let. b et 257 CPC). En l'espèce, l'appel a été formé dans le délai prescrit par la loi. Si un appel est interjeté en lieu et place d'un recours, ou vice-versa, la conversion est admise si les conditions de recevabilité de la voie de droit correcte sont réunies, si l'acte peut être converti dans son entier, si la conversion ne porte pas atteinte aux droits de la partie adverse et si l'erreur ne résulte pas d'un choix délibéré de la partie représentée par un avocat de ne pas suivre la voie de droit mentionnée au pied de la décision de première instance ou d'une erreur grossière (arrêts du Tribunal fédéral 4A_145/2021 du 27 octobre consid. 5.1; 5A_46/2020 du 17 novembre 2020 consid. 4.1). 1.2.2.1 Selon l'art. 311 al. 1 CPC, l'appel doit être motivé. La motivation est une condition légale de recevabilité qui doit être examinée d'office. Afin de respecter cette exigence,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arrêt du Tribunal fédéral 4A_61/2016 du 10 mai 2016 consid. 4).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du Tribunal fédéral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5A_438/2012 du 27 août 2012 consid. 2.2; 4A_97/2014 déjà cité consid. 3.3). Ni la maxime inquisitoire ni le devoir d'interpellation du juge n'interdisent de refuser d'entrer en matière sur un recours irrecevable faute de motivation suffisante (arrêt du Tribunal fédéral 4A_203/2013 du 6 juin 2013 consid. 3.2 et les arrêts cités). 1.2.2.2 En l'espèce, l'appelant a conclu à l'annulation de la décision querellée. Dans son acte, il a explicité les reproches formulés à son encontre de manière précise, soit notamment l'absence de prise en compte de la compensation invoquée. Ainsi, et contrairement à ce que soutient l'intimée, l'appel est suffisamment motivé. Par ailleurs, on ne voit à priori pas en quoi la conversion de recours en appel nuirait aux intérêts de l'intimée. L'appel est ainsi recevable.</w:t>
      </w:r>
    </w:p>
    <w:p>
      <w:r>
        <w:rPr>
          <w:b/>
        </w:rPr>
        <w:t>E. 1.3</w:t>
      </w:r>
    </w:p>
    <w:p>
      <w:r>
        <w:t>Dans le cadre d'un appel, la Cour revoit la cause en fait et en droit avec un plein pouvoir d'examen (art. 310 CPC), dans la limite des griefs suffisamment motivés qui sont formulés (art. 321 al. 1 CPC; cf. arrêts du Tribunal fédéral 4A_290/2014 du 1 er septembre 2014 consid. 5; 5A_89/2014 du 15 avril 2011 consid. 5.3.2).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Les parties ont produit des pièces nouvelles et l'appelant a pris de nouvelles conclusions.</w:t>
      </w:r>
    </w:p>
    <w:p>
      <w:r>
        <w:rPr>
          <w:b/>
        </w:rPr>
        <w:t>E. 2.1</w:t>
      </w:r>
    </w:p>
    <w:p>
      <w:r>
        <w:t>Les faits et moyens de preuve nouveaux ne sont recevables qu'aux conditions de l'art. 317 al. 1 CPC. Les nova improprement dits (ou faux ou pseudo-nova) ne sont recevables qu'à deux conditions : (1) la partie qui s'en prévaut ne pouvait les invoquer avant, malgré sa diligence et (2) elle les présente sans retard. Ainsi, ne sont pas recevables les contestations et objections que le locataire soulève pour la première fois en instance de recours, comme le fait qu'il a payé l'arriéré de loyer dans le délai de sommation de 30 jours (art. 257d al. 1 CO) ou qu'il a obtenu du bailleur un sursis au paiement. Le locataire doit invoquer ces moyens de défense en temps utile, conformément au principe de la simultanéité des moyens d'attaque et de défense (maxime éventuelle ou maxime de concentration), qui vaut aussi en procédure sommaire de protection dans les cas clairs, soumise à la maxime des débats (cf. ATF 142 III 462 consid. 4.3). Tel est le cas de l'extinction de la dette ou de la compensation, faits destructeurs (arrêt du Tribunal fédéral 4A_376/2021 précité consid. 4.2.2). De même, c'est en première instance que le locataire doit contester avoir reçu la notification de la formule officielle que le bailleur allègue lui avoir adressée (ATF 142 III 462 consid. 3.3.2). En ce qui concerne les vrais nova, le Tribunal fédéral a jugé que le requérant qui a succombé en première instance et a vu sa requête déclarée irrecevable ne peut pas produire en appel des pièces nouvelles, même s'il ne lui était pas possible de les produire devant le premier juge. En effet, dans les procédures en protection des cas clairs, les exigences posées par l'art. 257 al. 1 CPC doivent être satisfaites en première instance déjà et le juge d'appel ne saurait contrôler l'appréciation du tribunal sur la base de pièces différentes, fussent-elles recevables au regard de l'art. 317 al. 1 CPC (arrêts du Tribunal fédéral 4A_376/2021 précité consid. 4.2.2; 4A_420/2012 du 7 novembre 2012 consid. 5; 4A_312/2013 du 17 octobre 2013 consid. 3.2).</w:t>
      </w:r>
    </w:p>
    <w:p>
      <w:r>
        <w:rPr>
          <w:b/>
        </w:rPr>
        <w:t>E. 2.2</w:t>
      </w:r>
    </w:p>
    <w:p>
      <w:r>
        <w:t>En l'espèce, les pièces nouvellement produites par l'appelant sont soit antérieures à la date à laquelle la cause a été gardée à juger par le Tribunal, soit ne sont pas datées et ont été établies par l'appelant. Elles sont par conséquent irrecevables, de même que les allégués de fait s'y rapportant. Elles ne sont en tout état pas déterminantes pour l'issue du litige. La pièce nouvelle produite par l'intimée est irrecevable et n'est pas pertinente pour l'issue du litige.</w:t>
      </w:r>
    </w:p>
    <w:p>
      <w:r>
        <w:rPr>
          <w:b/>
        </w:rPr>
        <w:t>E. 2.3</w:t>
      </w:r>
    </w:p>
    <w:p>
      <w:r>
        <w:t>La demande ne peut être modifiée que si les conditions fixées à l'art. 227 al. 1 CPC sont remplies et que si la modification repose sur des faits ou moyens de preuve nouveaux (art. 317 al. 2 CPC).</w:t>
      </w:r>
    </w:p>
    <w:p>
      <w:r>
        <w:rPr>
          <w:b/>
        </w:rPr>
        <w:t>E. 2.4</w:t>
      </w:r>
    </w:p>
    <w:p>
      <w:r>
        <w:t>En l'espèce, les conclusions de l'appelant en constatation d'abus de droit et en mise en œuvre d'une expertise sont nouvelles et partant irrecevables.</w:t>
      </w:r>
    </w:p>
    <w:p>
      <w:r>
        <w:rPr>
          <w:b/>
        </w:rPr>
        <w:t>E. 3</w:t>
      </w:r>
    </w:p>
    <w:p>
      <w:r>
        <w:t>L'appelant fait grief au Tribunal d'avoir violé les art. 257 CPC et 257d CO en déclarant recevable la requête en protection du cas clair et en prononçant son évacuation. Il reproche aux premiers juges de ne pas avoir admis la compensation invoquée.</w:t>
      </w:r>
    </w:p>
    <w:p>
      <w:r>
        <w:rPr>
          <w:b/>
        </w:rPr>
        <w:t>E. 3.1</w:t>
      </w:r>
    </w:p>
    <w:p>
      <w:r>
        <w:t>Lorsque le bailleur introduit une requête d'expulsion pour le retard dans le paiement du loyer, selon la procédure de protection dans les cas clairs de l'art. 257 CPC, la cause est soumise tant aux conditions de droit matériel de l'art. 257d CO qu'aux règles procédurales de l'art. 257 CPC. La réglementation de droit matériel mise en place par le législateur à l'art. 257d CO signifie que le locataire mis en demeure doit évacuer l'objet loué dans les plus brefs délais s'il ne paie pas le loyer en retard (arrêt du Tribunal fédéral 4A_140/2014 du 6 août 2014 consid. 5.2).</w:t>
      </w:r>
    </w:p>
    <w:p>
      <w:r>
        <w:rPr>
          <w:b/>
        </w:rPr>
        <w:t>E. 3.2</w:t>
      </w:r>
    </w:p>
    <w:p>
      <w:r>
        <w:t>La procédure de protection dans les cas clairs prévue à l'art. 257 CPC permet d'obtenir rapidement une décision ayant l'autorité de la chose jugée et la force exécutoire lorsque la situation en fait et en droit n'est pas équivoque (ATF 138 III 620 consid. 5.1.1 avec référence au Message du 28 juin 2006 relatif au CPC, FF 2006 6959 ad art. 253; arrêts du Tribunal fédéral 4A_385/2022 du 14 février 2023 consid. 3.2; 4A_282/2015 du 27 juillet 2015 consid. 2.1).</w:t>
      </w:r>
    </w:p>
    <w:p>
      <w:r>
        <w:rPr>
          <w:b/>
        </w:rPr>
        <w:t>E. 3.2.1</w:t>
      </w:r>
    </w:p>
    <w:p>
      <w:r>
        <w:t>Aux termes de l'art. 257 al. 1 CPC, le tribunal admet l'application de la procédure sommaire de protection dans les cas clairs lorsque les conditions suivantes sont remplies : (a) l'état de fait n'est pas litigieux ou peut être immédiatement prouvé et (b) la situation juridique est claire. Si ces conditions ne sont pas remplies, le tribunal n'entre pas en matière sur la requête (art. 257 al. 3 CPC) et la déclare irrecevable. Il est exclu que la procédure aboutisse au rejet de la prétention du demandeur avec autorité de la chose jugée (ATF 144 III 462 consid. 3.1 p. 465; 140 III 315 consid. 5.2.3 et 5.3).</w:t>
      </w:r>
    </w:p>
    <w:p>
      <w:r>
        <w:rPr>
          <w:b/>
        </w:rPr>
        <w:t>E. 3.2.2</w:t>
      </w:r>
    </w:p>
    <w:p>
      <w:r>
        <w:t>La recevabilité de la procédure de protection dans les cas clairs est donc soumise à deux conditions cumulatives. Premièrement,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Il ne s'agit pas d'une preuve facilitée : le demandeur doit apporter la preuve certaine (voller Beweis) des faits justifiant sa prétention; la simple vraisemblance ne suffit pas. Si le défendeur soulève des objections et exceptions motivées et concluantes (substanziiert und schlüssig) qui ne peuvent être écartées immédiatement et qui sont de nature à ébranler la conviction du juge, la procédure du cas clair est irrecevable (ATF 144 III 462 consid. 3.1; 141 III 23 consid. 3.2; 138 III 620 consid. 5.1.1. et les arrêts cités). Secondement, 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(cf. toutefois l'arrêt du Tribunal fédéral 4A_185/2017 du 15 juin 2017 consid. 5.4 et les références citées), la situation juridique n'est pas claire si l'application d'une norme nécessite un certain pouvoir d'appréciation du juge ou si celui-ci doit rendre une décision fondée sur l'équité qui intègre les circonstances concrètes (ATF 144 III 462 consid. 3.1; 141 III 23 consid. 3.2; 138 III 123 consid. 2.1.2; arrêt du Tribunal fédéral 4A_273/2012 du 30 octobre 2012 consid. 5.1.2, non publié in ATF 138 III 620 ). Si le juge parvient à la conclusion que les conditions du cas clair sont réalisées, le demandeur obtient gain de cause par une décision ayant l'autorité de la chose jugée et la force exécutoire. Si elles ne sont pas remplies, le juge doit prononcer l'irrecevabilité de la demande (ATF 144 III 462 consid. 3.1 et les arrêts cités).</w:t>
      </w:r>
    </w:p>
    <w:p>
      <w:r>
        <w:rPr>
          <w:b/>
        </w:rPr>
        <w:t>E. 3.2.3</w:t>
      </w:r>
    </w:p>
    <w:p>
      <w:r>
        <w:t>Si le locataire conteste la résiliation du bail (art. 150 al. 1 in fine et 55 al. 1 CPC), le tribunal devra examiner sa validité à titre préjudiciel, autrement dit vérifier si les conditions matérielles de l'art. 257d al. 1 et 2 CO sont remplies. En effet, l'expulsion du locataire présuppose que le bail ait valablement pris fin, puisque l'extinction du bail est une condition du droit à la restitution des locaux (art. 267 al. 1 CO, respectivement art. 299 al. 1 CO). Les conditions de l'art. 257 CPC s'appliquent également à cette question préjudicielle (ATF 144 III 462 consid. 3.3.1; 142 III 515 consid. 2.2.4 in fine; 141 III 262 consid. 3.2 in fine; sur la notification de l'avis comminatoire et de la résiliation, cf. arrêt du Tribunal fédéral 4A_234/2022 du 21 novembre 2022 consid. 4.1). L’introduction, par un locataire, d’une procédure en contestation du loyer initial et/ou d’une procédure en contestation du congé ne fait pas obstacle à l’action postérieure en expulsion intentée par le bailleur selon l’art. 257 CPC (arrêt du Tribunal fédéral 4A_195/2023 du 24 juillet 2023 consid. 4.1).</w:t>
      </w:r>
    </w:p>
    <w:p>
      <w:r>
        <w:rPr>
          <w:b/>
        </w:rPr>
        <w:t>E. 3.2.4</w:t>
      </w:r>
    </w:p>
    <w:p>
      <w:r>
        <w:t>Il appartient au bailleur, conformément à l'art. 8 CC, d'alléguer et de prouver les conditions de l'art. 257d CO (faits générateurs de droit), conformément aux exigences de l'art. 257 CPC (arrêt du Tribunal fédéral 4A_574/2022 du 23 mai 2023 consid. 3.3). En revanche, il incombe au locataire d'invoquer les faits dirimants ou destructeurs en invoquant des objections ou des exceptions telle l'extinction de sa dette ou la compensation avec une contre-créance (arrêts du Tribunal fédéral 4A_195/2023 du 24 juillet 2023 consid. 3; 4A_574/2022 précité consid. 3.4). 3.3.1 Si le locataire conteste la résiliation du bail (art. 150 al. 1 in fine et 55 al. 1 CPC), le tribunal devra examiner sa validité à titre préjudiciel, autrement dit vérifier si les conditions matérielles de l'art. 257d al. 1 et 2 CO sont remplies. En effet, l'expulsion du locataire présuppose que le bail ait valablement pris fin, puisque l'extinction du bail est une condition du droit à la restitution des locaux (art. 267 al. 1 CO, respectivement art. 299 al. 1 CO). La résiliation ne doit être ni inefficace, ni nulle, ni annulable. Les conditions de l'art. 257 CPC s'appliquent également à cette question préjudicielle (ATF 144 III 462 consid. 3.3.1; 142 III 515 consid. 2.2.4 in fine; 141 III 262 consid. 3.2 in fine; arrêt du Tribunal fédéral 4A_195/2023 du 24 juillet 2023 consid. 3.2.3; sur la notification de l'avis comminatoire et de la résiliation, cf. arrêt du Tribunal fédéral 4A_234/2022 du 21 novembre 2022 consid. 4.1). Le congé est inefficace notamment si le congé a été notifié avant l'expiration du délai comminatoire, si le locataire a payé l'arriéré de loyer dans le délai comminatoire, si le loyer n'est pas échu, et si le loyer initial est nul faute d'avoir été communiqué au moyen du formulaire officiel et ce jusqu'à ce que le loyer soit fixé judiciairement (Lachat et al., Le bail à loyer, Lausanne 2019, p. 879 ss). 3.3.2 La possibilité d'opposer en compensation une contre-créance contestée existe aussi pour le locataire mis en demeure de payer un arriéré de loyer (art. 257d CO); la déclaration de compensation doit toutefois intervenir avant l'échéance du délai de grâce (ATF 119 II 241 consid. 6b/bb p. 248; arrêts du Tribunal fédéral 4A_574/2022 précité consid. 3.4; 4A_157/2021 du 15 juin 2021 consid. 7.2; 4A_422/2020 du 2 novembre 2020 consid. 4.2). Le locataire peut opposer à la créance de loyer une autre créance qu'il a lui-même contre le bailleur si, parmi d'autres conditions, la créance compensante est échue et exigible (cf. art. 120 al. 1 CO; arrêts du Tribunal fédéral 4A_422/2020 du 2 novembre 2020 consid. 4.2; 4A_140/2014 du 6 août 2014 consid. 5.2). Même une créance contestée peut être opposée en compensation (ATF 119 II 241 consid. 6b/bb). La contre-créance invoquée en compensation doit pouvoir être prouvée sans délai (arrêts du Tribunal fédéral 4A_574/2022 précité consid. 3.4). L'obligation du juge de se prononcer sur la contre-créance invoquée en compensation ne saurait prolonger la procédure en contestation du congé de façon à contrecarrer la volonté du législateur de permettre au bailleur de mettre fin au bail et d'obtenir l'évacuation du locataire dans les plus brefs délais; cette volonté découle des règles de droit matériel évoquées ci-dessus, sans qu'il soit nécessaire de trancher la question de savoir si la contestation de l'efficacité du congé relève de la procédure ordinaire ou simplifiée (cf. ATF 139 III 457 consid. 5.3 in fine p. 466, qui laisse la question indécise). Invoquer la compensation avec une contre-créance contestée ne doit pas être un moyen susceptible de conduire à une prolongation du séjour indu du locataire dans l'objet loué. Si une procédure relative à la contre-créance est pendante devant une autre instance, il ne saurait être question de suspendre la procédure en contestation du congé jusqu'à droit connu dans l'autre procédure, sauf si une décision définitive est imminente. Cette restriction se justifie d’autant plus que le locataire qui prétend avoir une créance en réduction de loyer ou en dommages-intérêts pour cause de défauts de l’objet loué n’est pas en droit de retenir toute ou partie du loyer échu ; il n’a en principe que la possibilité de consigner le loyer, l’art. 259g CO étant une lex specialis par rapport à l’art. 82 CO. Il est donc dans son tort s’il retient le loyer, ce qui a même conduit une fois le Tribunal fédéral à exclure la possibilité d’opposer en compensation une créance fondée sur les défauts de la chose louée. Si le locataire se décide à compenser avec une contre-créance contestée, il fait ce choix à ses risques et périls (arrêts du Tribunal fédéral 4A_140/2014 précité consid. 5.2; 4A_472/2008 du 26 janvier 2009 consid. 4.2.3, in RtiD 2009 II 681 ).</w:t>
      </w:r>
    </w:p>
    <w:p>
      <w:r>
        <w:rPr>
          <w:b/>
        </w:rPr>
        <w:t>E. 3.4</w:t>
      </w:r>
    </w:p>
    <w:p>
      <w:r>
        <w:t>Dans le présent cas, il est constant que l'intimée a adressé une première mise en demeure, le 13 février 2024, à l'appelant de s'acquitter d'un arriéré de loyer relatif aux mois de janvier et février 2024, assortie d'un avis de ce que le loyer serait payable par trimestre d'avance à défaut de paiement de celui-ci, que la dette n'a pas été payée dans le délai de dix jours fixé et que le loyer était dû par trimestre d'avance, dès le 1 er mars 2024. L'appelant a, dans le délai comminatoire, excipé de compensation, d'une part à hauteur de 35'000 fr., à titre de participation alléguée de l'intimée au coût de travaux et, d'autre part, avec une somme non chiffrée en remboursement de loyers depuis le début du bail. Il n'est pour le surplus pas contesté que l'intimée a, par avis comminatoire du 4 juin 2024, mis en demeure l'appelant de s'acquitter tant de l'arriéré de loyer que des loyers dus par trimestre d'avance. Il ne résulte pas de la procédure que l'appelant aurait, à nouveau, excipé de compensation à la suite de cette seconde mise en demeure, dans le délai de grâce. Par ailleurs, et comme l'a retenu à bon droit le Tribunal, l'appelant n'a pas prouvé les contre-créances opposées en compensation. En effet, s'agissant de la somme de 35'000 fr. alléguée à titre de participation de l'intimée à des travaux, l'appelant n'a pas explicité le contexte dans lequel cette participation serait due, ni n'a fourni de précisions quant à son montant. Il en va de même de la somme non chiffrée à titre de remboursement de loyers. L'appelant n'a par ailleurs pas allégué avoir initié une procédure en réduction de loyer et/ou en paiement de dommages-intérêts, afin de faire constater l'existence de sa (ses) créance(s). Ainsi, l'appelant n'a pas démontré, ni même rendu vraisemblable, qu'il disposerait d'une créance à l'encontre de l'intimée. Même à considérer l'alléguée créance de 35'000 fr., il n'est pas prouvé que celle-ci serait exigible; en tout état, elle ne suffirait pas à compenser la totalité de la créance de l'intimée, de sorte qu'elle ne pourrait faire obstacle à la demeure de l'appelant. Au vu de l'ensemble de ce qui précède, le contrat de bail a été résilié conformément aux exigences légales, de sorte le congé est efficace. C'est par conséquent à bon droit que le Tribunal a considéré que l'appelant ne disposait plus d'aucun titre juridique l'autorisant à rester dans les locaux et que son évacuation devait être ordonnée.</w:t>
      </w:r>
    </w:p>
    <w:p>
      <w:r>
        <w:rPr>
          <w:b/>
        </w:rPr>
        <w:t>E. 3.5</w:t>
      </w:r>
    </w:p>
    <w:p>
      <w:r>
        <w:t>L'appel se révèle ainsi infondé et le jugement entrepris sera ainsi confirmé.</w:t>
      </w:r>
    </w:p>
    <w:p>
      <w:r>
        <w:rPr>
          <w:b/>
        </w:rPr>
        <w:t>E. 4</w:t>
      </w:r>
    </w:p>
    <w:p>
      <w:r>
        <w:t>A teneur de l'art. 22 al. 1 LaCC, il n'est pas prélevé de frais ni alloué de dépens dans les causes soumises à la juridiction des baux et loyers (ATF 139 III 182 consid. 2.6). * * * * * PAR CES MOTIFS, La Chambre des baux et loyers : A la forme : Déclare recevable l'appel interjeté le 24 mars 2025 par A______ contre le jugement JTBL/263/2025 rendu le 7 mars 2025 par le Tribunal des baux et loyers dans la cause C/22157/2024‑3-SE. Au fond : Confirme ce jugement. Dit que la procédure est gratuite. Déboute les parties de toutes autres conclusions. Siégeant : Madame Nathalie LANDRY-BARTHE, présidente; Madame Sylvie DROIN, Monsieur Laurent RIEBEN, juges; Madame Victoria PALAZZETTI,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