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C/2199/2021 vom 8. Juli 2021</w:t>
      </w:r>
    </w:p>
    <w:p>
      <w:r>
        <w:t>GE Cour de justice, 2021-07-08, FR</w:t>
      </w:r>
    </w:p>
    <w:p>
      <w:r>
        <w:rPr>
          <w:b/>
        </w:rPr>
        <w:t xml:space="preserve">Quelle: </w:t>
      </w:r>
      <w:r>
        <w:t>https://mcp.opencaselaw.ch/entscheid/ge_gerichte_C_2199_2021</w:t>
      </w:r>
    </w:p>
    <w:p>
      <w:r>
        <w:t>FR: GE_GERICHTE C/2199/2021 du 8 juillet 2021</w:t>
      </w:r>
    </w:p>
    <w:p>
      <w:r>
        <w:t>IT: GE_GERICHTE C/2199/2021 del 8 luglio 2021</w:t>
      </w:r>
    </w:p>
    <w:p>
      <w:pPr>
        <w:pStyle w:val="Heading2"/>
      </w:pPr>
      <w:r>
        <w:t>Erwägungen</w:t>
      </w:r>
    </w:p>
    <w:p>
      <w:r>
        <w:rPr>
          <w:b/>
        </w:rPr>
        <w:t>E. 13</w:t>
      </w:r>
    </w:p>
    <w:p>
      <w:r>
        <w:t>SML. Dit qu'il n'est pas perçu de frais judiciaires pour la présente décision. Siégeant : Madame Pauline ERARD, présidente; Madame Nathalie LANDRY-BARTHE et Monsieur Ivo BUETTI,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