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C/2194/2013 vom 9. Oktober 2014</w:t>
      </w:r>
    </w:p>
    <w:p>
      <w:r>
        <w:t>GE Cour de justice, 2014-10-09, FR</w:t>
      </w:r>
    </w:p>
    <w:p>
      <w:r>
        <w:rPr>
          <w:b/>
        </w:rPr>
        <w:t xml:space="preserve">Quelle: </w:t>
      </w:r>
      <w:r>
        <w:t>https://mcp.opencaselaw.ch/entscheid/ge_gerichte_C_2194_2013</w:t>
      </w:r>
    </w:p>
    <w:p>
      <w:r>
        <w:t>FR: GE_GERICHTE C/2194/2013 du 9 octobre 2014</w:t>
      </w:r>
    </w:p>
    <w:p>
      <w:r>
        <w:t>IT: GE_GERICHTE C/2194/2013 del 9 ottobre 2014</w:t>
      </w:r>
    </w:p>
    <w:p>
      <w:pPr>
        <w:pStyle w:val="Heading2"/>
      </w:pPr>
      <w:r>
        <w:t>Regeste</w:t>
      </w:r>
    </w:p>
    <w:p>
      <w:r>
        <w:t>ACTION EN CONSTATATION; CONTRAT DE TRAVAIL | CPC.59.1.A; CC.28.1.3</w:t>
      </w:r>
    </w:p>
    <w:p>
      <w:pPr>
        <w:pStyle w:val="Heading2"/>
      </w:pPr>
      <w:r>
        <w:t>Erwägungen</w:t>
      </w:r>
    </w:p>
    <w:p>
      <w:r>
        <w:rPr>
          <w:b/>
        </w:rPr>
        <w:t>E. 11</w:t>
      </w:r>
    </w:p>
    <w:p>
      <w:r>
        <w:t>février 2014 par le Tribunal des prud'hommes. Au fond : Confirme ce jugement, à l'exception du chiffre 5 de son dispositif, lequel est annulé. Déboute les parties de toutes autres conclusions. Sur les frais : Arrête les frais de l'appel à 10'000 fr., couverts par l'avance déjà opérée, acquise à l'ETAT DE GENEVE. Les met à la charge de A______. Siégeant : Madame Sylvie DROIN, présidente; Monsieur Michel BOHNENBLUST, juge employeur, Madame Christiane VERGARA-PIZZETTA,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