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C/2182/2014 vom 31. Oktober 2017</w:t>
      </w:r>
    </w:p>
    <w:p>
      <w:r>
        <w:t>GE Cour de justice, 2017-10-31, FR</w:t>
      </w:r>
    </w:p>
    <w:p>
      <w:r>
        <w:rPr>
          <w:b/>
        </w:rPr>
        <w:t xml:space="preserve">Quelle: </w:t>
      </w:r>
      <w:r>
        <w:t>https://mcp.opencaselaw.ch/entscheid/ge_gerichte_C_2182_2014</w:t>
      </w:r>
    </w:p>
    <w:p>
      <w:r>
        <w:t>FR: GE_GERICHTE C/2182/2014 du 31 octobre 2017</w:t>
      </w:r>
    </w:p>
    <w:p>
      <w:r>
        <w:t>IT: GE_GERICHTE C/2182/2014 del 31 ottobre 2017</w:t>
      </w:r>
    </w:p>
    <w:p>
      <w:pPr>
        <w:pStyle w:val="Heading2"/>
      </w:pPr>
      <w:r>
        <w:t>Regeste</w:t>
      </w:r>
    </w:p>
    <w:p>
      <w:r>
        <w:t>SERVITUDE ; ABUS DE DROIT ; COMPORTEMENT CONTRADICTOIRE | CC.2; CC.730; CC.731; ; CC.73;</w:t>
      </w:r>
    </w:p>
    <w:p>
      <w:pPr>
        <w:pStyle w:val="Heading2"/>
      </w:pPr>
      <w:r>
        <w:t>Erwägungen</w:t>
      </w:r>
    </w:p>
    <w:p>
      <w:r>
        <w:rPr>
          <w:b/>
        </w:rPr>
        <w:t>E. 3</w:t>
      </w:r>
    </w:p>
    <w:p>
      <w:r>
        <w:t>Compte tenu du fait que les parties succombent toutes deux dans leurs appel et appel joint respectifs, les frais relatifs à ceux-ci seront laissés à la charge de chacune d'entre elles. Les frais judiciaires de l'appel principal seront fixés à 2'000 fr. (art. 5, 17 et 35 RTFMC), mis à la charge de appelante (art. 106 al. 2 CPC) et entièrement compensés avec l'avance de frais du même montant fournie par cette dernière, laquelle reste acquise à l'Etat de Genève (art. 111 al. 1 CPC). Les frais judiciaires de l'appel joint, qui porte sur une faible partie du litige, seront fixés à 500 fr. (art. 5, 17 et 35 RTFMC), mis à la charge de l'intimée (art. 106 al. 2 CPC) et entièrement compensés avec l'avance de frais fournie par cette dernière, laquelle reste acquise à l'Etat de Genève à due concurrence (art. 111 al. 1 CPC), le solde en 1'500 fr. lui étant restitué. Un montant de 6'500 fr. débours et TVA compris sera alloué à titre de dépens à B______ dans le cadre de l'appel principal (art. 85 et 90 RTFMC). Les dépens alloués à A______ pour l'appel joint seront quant à eux fixés à 1'500 fr., débours et TVA compris, compte tenu du travail moins important qu'il a impliqué (art. 85 et 90 RTFMC). * * * * * * PAR CES MOTIFS, La Chambre civile : A la forme : Déclare recevables l'appel interjeté le 9 novembre 2016 par A______ et l'appel joint interjeté le 27 janvier 2017 par B______ contre le jugement JTPI/11935/2016 rendu le 21 septembre 2016 par le Tribunal de première instance dans la cause C/2182/2014-3. Au fond : Les rejette et confirme le jugement entrepris. Déboute les parties de toutes autres conclusions. Sur les frais : Arrête les frais judiciaires de l'appel principal à 2'000 fr., les met à la charge de A______ et dit qu'ils sont entièrement compensés par l'avance de frais correspondante, qui reste acquise à l'Etat de Genève. Condamne A______ à verser 6'500 fr. à B______ à titre de dépens d'appel. Arrête les frais judiciaires de l'appel joint à 500 fr., les met à la charge de B______ et dit qu'ils sont entièrement compensés par l'avance de frais fournie, qui reste acquise à l'Etat de Genève à due concurrence. Invite en conséquence les Services financiers du Pouvoir judiciaire à restituer le solde en 1'500 fr. à B______. Condamne B______ à verser à A______ 1'500 fr. titre de dépens d'appel joint.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