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C/216/2024 vom 15. Februar 2024</w:t>
      </w:r>
    </w:p>
    <w:p>
      <w:r>
        <w:t>GE Cour de justice, 2024-02-15, FR</w:t>
      </w:r>
    </w:p>
    <w:p>
      <w:r>
        <w:rPr>
          <w:b/>
        </w:rPr>
        <w:t xml:space="preserve">Quelle: </w:t>
      </w:r>
      <w:r>
        <w:t>https://mcp.opencaselaw.ch/entscheid/ge_gerichte_C_216_2024</w:t>
      </w:r>
    </w:p>
    <w:p>
      <w:r>
        <w:t>FR: GE_GERICHTE C/216/2024 du 15 février 2024</w:t>
      </w:r>
    </w:p>
    <w:p>
      <w:r>
        <w:t>IT: GE_GERICHTE C/216/2024 del 15 febbraio 2024</w:t>
      </w:r>
    </w:p>
    <w:p>
      <w:pPr>
        <w:pStyle w:val="Heading2"/>
      </w:pPr>
      <w:r>
        <w:t>Volltext</w:t>
      </w:r>
    </w:p>
    <w:p>
      <w:r>
        <w:t>Genève Cour de Justice (Cour civile) Chambre civile (Sommaires) 25.03.2025 C/216/2024</w:t>
      </w:r>
    </w:p>
    <w:p>
      <w:r>
        <w:t>C/216/2024 ACJC/432/2025 du 25.03.2025 sur JTPI/2298/2024 ( SFC ) , SANS OBJET Par ces motifs RÉPUBLIQUE ET CANTON DE GENÈVE POUVOIR JUDICIAIRE C/216/2024 ACJC/432/2025 ARRÊT DE LA COUR DE JUSTICE Chambre civile DU LUNDI 24 MARS 2025 Entre A______ SA , sise ______ [GE], recourante contre un jugement rendu par la 10ème Chambre du Tribunal de première instance de ce canton le 15 février 2024, représentée par Me Christophe ZELLWEGER, avocat, Zellweger &amp; Associés, rue de la Fontaine 9, case postale 3435, 1211 Genève 3, et B______ LTD , sise ______, Grande-Bretagne, intimée, représentée par Me Benoît MAURON, avocat, Lalive SA, rue de la Mairie 35, case postale 6569, 1211 Genève 6. Vu, EN FAIT , le commandement de payer, poursuite n° 1______, du 5 septembre 2023 requis par B______ LTD à l'encontre de A______ SA et notifié à C______, employée de ladite société, le 28 septembre 2023; Vu la déclaration d'opposition totale de A______ SA au commandement de payer, poursuite n° 1______, du 16 octobre 2023; Vu la décision de l'Office cantonal des poursuites du 17 octobre 2023 rejetant l'opposition au commandement de payer n° 1______ au motif que le délai d'opposition expirait le 9 octobre 2023; Vu la plainte formée le 26 octobre 2023 auprès de la Chambre de surveillance des Offices des poursuites et faillites contre la décision de l'Office cantonal des poursuites précitée (A/2______/2023); Vu la commination de faillite notifiée le 27 novembre 2023 à A______ SA; Vu la requête de faillite déposée auprès du Tribunal de première instance par B______ LTD le 5 janvier 2024 à l'encontre de A______ SA; Vu le jugement JTPI/2298/2024 du 15 février 2024 par lequel le Tribunal, statuant par voie de procédure sommaire, a déclaré A______ SA en état de faillite dès le 15 février 2024 à 08h30 (ch. 1 du dispositif), a arrêté les frais judiciaires à 200 fr., compensés avec l'avance effectuée par B______ LTD, et les a mis à la charge de A______ SA (ch. 2), condamnée à les verser à celle-là qui en avait fait l'avance (ch.3), et a condamné A______ SA à verser 3'747 fr. à B______ LTD à titre de dépens (ch. 4); Vu le recours interjeté le 8 mars 2024 à la Cour de justice par A______ SA à l'encontre de ce jugement, sollicitant son annulation, au motif que le commandement de payer n'aurait pas été valablement notifié; Vu la décision de la Cour de justice du 11 mars 2024 accordant la suspension de l'effet exécutoire attaché au jugement entrepris et des effets juridiques de l'ouverture de la faillite; Vu l'arrêt de la Cour de justice ACJC/493/2024 du 18 avril 2024 ordonnant la suspension de la présente procédure jusqu'à droit jugé par la Chambre de surveillance des Offices des poursuites et faillites dans la cause A/2______/2023; Vu la décision de la Chambre de surveillance des Offices des poursuites et faillites du 28 novembre 2024 annulant la décision de l'Office cantonal des poursuites du 17 octobre 2023, ordonnant à ce dernier d'enregistrer l'opposition formée le 16 octobre 2023 par A______ SA à la poursuite n° 1______ et de remettre à B______ LTD un exemplaire rectifié du commandement de payer faisant état de cette opposition, et constatant la nullité de la commination de faillite notifiée à A______ SA le 27 novembre 2023 dans la poursuite n° 1______, ainsi que de toute autre éventuelle mesure diligentée par l'Office en continuation de cette poursuite; Que cette décision est définitive et exécutoire; Vu le courrier adressé le 27 février 2025 à la Cour par A______ SA, sollicitant la reprise de la procédure, à la suite de la décision définitive rendue par la Chambre de surveillance, qu'elle a persisté dans ses conclusions de recours; Attendu que par courrier du 4 mars 2025, la Cour a imparti un délai de 10 jours, dès réception, à B______ LTD pour se déterminer sur l'écriture de A______ SA du 27 février 2025 ainsi que sur les frais de la procédure; Qu'à l'échéance du délai imparti, B______ LTD ne s'est pas déterminé, la requête de prolongation de délai ayant été refusée; Considérant, EN DROIT , que la procédure doit être reprise, le motif de suspension n'existant plus; Que selon l'art. 242 CPC, si la procédure prend fin pour d'autres raisons sans avoir fait l'objet d'une décision, elle est rayée du rôle; Que tel est le cas en l'espèce, suite à la décision de la Chambre de surveillance des Offices des poursuites et faillites du 28 novembre 2024 constatant la nullité de la commination de faillite notifiée à A______ SA le 27 novembre 2023 dans la poursuite n° 1______, ainsi que de toute autre éventuelle mesure diligentée par l'Office en continuation de cette poursuite; Que le jugement attaqué sera par conséquent annulé; Qu'il sera constaté que la procédure est devenue sans objet; Que les frais judiciaires qui ne sont pas imputables aux parties ni aux tiers peuvent être mis à la charge du canton si l'équité l'exige (art. 107 al. 2 CPC); Qu'en l'espèce, les frais judiciaires de recours seront fixés à 220 fr. (art. 52 et 61 OELP); que compte tenu de l'issue du recours, il se justifie de mettre les frais à la charge du canton; que l'avance de frais sera dès lors restituées à la recourante; Qu'il ne sera pour le surplus pas alloué de dépens de recours, ceux-ci ne pouvant être mis à la charge du canton (ATF 140 III 385 consid. 4.1); Que la cause sera rayée du rôle. * * * * * PAR CES MOTIFS, La Chambre civile : Préalablement : Ordonne la reprise de la procédure. A la forme : Déclare recevable le recours interjeté le 11 mars 2024 par A______ SA contre le jugement JTPI/2298/2024 rendu le 15 février 2024 par le Tribunal de première instance dans la cause C/216/2024–10 SFC. Au fond : Annule le jugement JTPI/2298/2024 rendu le 15 février 2024 par le Tribunal de première instance dans la cause C/216/2024–10 SFC. Constate que la procédure est devenue sans objet. Déboute les parties de toutes autres conclusions. Raye la cause du rôle. Sur les frais : Arrête les frais judiciaires du recours à 220 fr. et les met à la charge de l'Etat de Genève. Invite les Services financiers du Pouvoir judiciaire à restituer à A______ SA la somme de 220 fr. Dit qu'il n'est pas alloué de dépens de recours. Siégeant : Madame Nathalie LANDRY-BARTHE, présidente; Madame Pauline ERARD, Madame Nathalie RAPP,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