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C/21585/2021 vom 13. Mai 2022</w:t>
      </w:r>
    </w:p>
    <w:p>
      <w:r>
        <w:t>GE Cour de justice, 2022-05-13, FR</w:t>
      </w:r>
    </w:p>
    <w:p>
      <w:r>
        <w:rPr>
          <w:b/>
        </w:rPr>
        <w:t xml:space="preserve">Quelle: </w:t>
      </w:r>
      <w:r>
        <w:t>https://mcp.opencaselaw.ch/entscheid/ge_gerichte_C_21585_2021</w:t>
      </w:r>
    </w:p>
    <w:p>
      <w:r>
        <w:t>FR: GE_GERICHTE C/21585/2021 du 13 mai 2022</w:t>
      </w:r>
    </w:p>
    <w:p>
      <w:r>
        <w:t>IT: GE_GERICHTE C/21585/2021 del 13 maggio 2022</w:t>
      </w:r>
    </w:p>
    <w:p>
      <w:pPr>
        <w:pStyle w:val="Heading2"/>
      </w:pPr>
      <w:r>
        <w:t>Volltext</w:t>
      </w:r>
    </w:p>
    <w:p>
      <w:r>
        <w:t>Genève Cour de Justice (Cour civile) Chambre civile (Sommaires) 13.05.2022 C/21585/2021</w:t>
      </w:r>
    </w:p>
    <w:p>
      <w:r>
        <w:t>C/21585/2021 ACJC/658/2022 du 13.05.2022 sur JTPI/15419/2021 ( SFC ) , CONFIRME En fait En droit Par ces motifs RÉPUBLIQUE ET CANTON DE GENÈVE POUVOIR JUDICIAIRE C/21585/2021 ACJC/658/2022 ARRÊT DE LA COUR DE JUSTICE Chambre civile DU VENDREDI 13 MAI 2022 Entre Monsieur A______ , domicilié ______[GE], recourant contre un jugement rendu par la 8ème Chambre du Tribunal de première instance de ce canton le 6 décembre 2021, comparant en personne, et B______ [Caisse de compensation] , sise avenue ______ Genève, intimée, comparant en personne. EN FAIT A. Par jugement JTPI/15419/2021 du 6 décembre 2021, le Tribunal de première instance, statuant par voie de procédure sommaire, a prononcé la faillite sans poursuite préalable de A______ le même jour à 15 heures (ch. 1 du dispositif), arrêté les frais judiciaires à 500 fr., compensés avec l'avance effectuée et mis à la charge de A______, lequel a été condamné à verser à B______ la somme de 500 fr. au titre de remboursement de l'avance de frais (ch. 2 et 3), et a débouté les parties de toute autre conclusion. Le Tribunal a considéré qu'il était vraisemblable que B______ (ci-après: B______) était créancière de A______ et que celui-ci avait suspendu ses paiements, en particulier les impôts cantonaux et fédéraux et les charges sociales ainsi que les primes d'assurance. B. a. Par acte déposé au greffe de la Cour de justice le 20 décembre 2021, A______ forme recours contre ce jugement qu'il a reçu le 13 décembre 2021, sollicitant son annulation et concluant au rejet de la requête de faillite. Il fait valoir qu'il est solvable et que la créancière a retiré sa réquisition de faillite. Il a déposé une pièce nouvelle, soit un courrier du 16 décembre 2021 de B______ au Tribunal, informant ce dernier qu'un arrangement de paiement avait été signé avec A______ et que la requête de faillite serait retirée si celui-ci était respecté b. Par décision du 23 décembre 2021, la Cour a accordé la suspension de l'effet exécutoire attaché au jugement entrepris ainsi que la suspension des effets juridiques de l'ouverture de la faillite. c. Les parties ont été informées par courrier du greffe de la Cour du 31 janvier 2022 de ce que la cause était gardée à juger d. Par courrier du 28 février 2022 à la Cour, B______ a exposé qu'un arrangement de paiement avait été mis en place afin que A______ puisse régulariser sa situation. Cependant ce dernier n'avait pas respecté ledit arrangement, aucun versement n'ayant été effectué. B______ concluait à ce que la Cour donne la suite qui convenait au dossier. C. Les faits suivants ressortent du dossier soumis au Tribunal : a. Le 8 novembre 2021, B______ a requis la faillite sans poursuite préalable de A______. Elle détenait à l'encontre de celui-ci une créance d'un montant de 28'895 fr. 55 au 11 novembre 2021, intérêts moratoires et frais de poursuite exclus, fondée sur des décisions entrées en force de taxation pour des cotisations d'assurance sociale. Le débiteur avait suspendu ses paiements, laissant s'accumuler contre lui les poursuites de divers autres créanciers, pour un montant total de 222'666 fr. 95. b. Les parties n'étaient ni présentes ni représentées lors de l'audience devant le Tribunal du 6 décembre 2021, à l'issue de laquelle la cause a été gardée à juger. c. Il ressort notamment de l'extrait du registre des poursuites de A______ au 6 janvier 2022 que celui-ci fait l'objet depuis 2021 de 32 avis de saisie, émanant de l'administration fiscale et de l'intimée, ainsi que d'autres poursuites de ces mêmes créancières, au stade de l'ouverture de la poursuite ou de l'opposition, pour des dizaines de milliers de francs. EN DROIT 1. 1.1 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120 al. 1 let. a LOJ), dans le délai utile de 10 jours (art. 174 al. 1 LP). 1.2 A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précité). 1.3 Dans le cadre d'un recours, les conclusions, les allégations de faits et les preuves nouvelles sont irrecevables (art. 326 al. 1 CPC). Les dispositions spéciales de la loi sont réservées (al. 2).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 - 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5A_874/2017 du 7 février 2018 consid. 4.2.1). Aux termes de l'art. 174 al. 2 LP, le failli peut aussi invoquer de vrais nova ,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 arrêt 5 du Tribunal fédéral A_874/2017 précité consid. 4.2.1). En vertu de la lettre claire de l'art. 174 al. 2 LP, aucun autre novum n'est admissible (arrêts du Tribunal fédéral 5A_874/2017 précité consid. 4.2.1 [faillite ordinaire]; 5A_625/2015 du 18 janvier 2016 consid. 3.6.1 et les références, publié in BlSchK 2016 p. 226 [faillite sans poursuite préalable d'une Sàrl]). Partant, dans le cadre d'un recours contre un prononcé de faillite sans poursuite préalable, seuls les pseudo-nova sont en principe recevables, les hypothèses énumérées exhaustivement à l'art. 174 al. 2 ch. 1-3 LP étant étrangères à ce type de procédure (cf. Obergericht du canton de Zurich, arrêt du 30 octobre 2012 [PS120190-O/U] consid. II.1, cité in arrêt du Tribunal fédéral 5A_625/2015 précité consid. 3.6.1; cf. également arrêt du Tribunal fédéral 5A_711/2012 du 17 décembre 2012 consid. 5.2 in fine et la référence). 1.4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(arrêts du Tribunal fédéral 5A_442/2015 du 11 septembre 2015 consid. 4.1; 5A_117/2012 du 12 juillet 2012 consid. 3.2.2 et les références). Le motif de la faillite posé à l'art. 190 al. 1 ch. 2 LP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(ATF 137 III 460 consid. 3.4.1; arrêts du Tribunal fédéral 5A_354/2016 du 22 novembre 2016 consid. 6.2.1; 5A_439/2010 du 11 novembre 2010 consid. 4).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du Tribunal fédéral 5A_720/2008 du 3 décembre 2008 consid. 4). La suspension des paiements ne doit pas être de nature simplement temporaire, mais doit avoir un horizon indéterminé (ATF 137 III 460 consid. 3.4.1; arrêts du Tribunal fédéral 5A_1014/2019 du 25 mars 2020 consid. 2.1; 5A_828/2016 du 11 mai 2017 consid. 2.1; 5A_354/2016 du 22 novembre 2016 consid. 6.2.1). Vu les lourdes conséquences de la déclaration de faillite sans poursuite préalable et le fait qu'elle constitue une exception dans le système de l'exécution forcée, de sorte qu'elle doit être appliquée restrictivement, la preuve stricte est exigée pour les causes matérielles de faillite, quand bien même les moyens de preuve consentis en procédure sommaire sont limités (Cometta, Commentaire romand, LP, 2005, n. 2, ad art. 190 LP). 1.5 Si la procédure prend fin pour d'autres raisons [que celles énumérées à l'art. 241 CPC] sans avoir fait l'objet d'une décision, la cause est rayée du rôle. 1.6 En l'espèce, l'allégation selon laquelle l'intimée aurait retiré sa requête de faillite est un novum recevable. On comprend dès lors, en faisant preuve d'indulgence à l'égard d'un justiciable qui comparait en personne, que le recourant fait valoir que la procédure est devenue sans objet. Partant, le recours suffisamment motivé, sera déclaré recevable. Contrairement à ce qu'a allégué le recourant, l'intimée n'a pas retiré sa réquisition de faillite. En effet, le recourant n'a pas respecté l'arrangement de paiement contenu dans le courrier du 21 décembre 2021, de sorte que la procédure n'est pas dénuée d'objet. Pour le surplus, comme l'a retenu à juste titre le Tribunal, la qualité de créancière de l'intimée est établie, et il ressort de l'extrait du registre des poursuites que le recourant a suspendu ses paiements. Le recours est dès lors infondé. 1.7 L'effet suspensif ayant été accordé au jugement entrepris, la faillite sera prononcée ce jour à 12h00. 2. Le recourant, qui succombe, sera condamné aux frais du recours, arrêtés à 750 fr., compensés avec l'avance fournie, acquise à l'Etat de Genève (art.111 al. 1 CPC). * * * * * PAR CES MOTIFS, La Chambre civile : A la forme : Déclare recevable le recours interjeté le 20 décembre 2021 par A______ contre le jugement JTPI/15419/2021 rendu le 6 décembre 2021 par le Tribunal de première instance dans la cause C/21585/2021–8 SFC. Au fond : Le rejette. Confirme le jugement entrepris, la faillite de A______ prenant effet le 13 mai 2022 à 12h00. Déboute les parties de toutes autres conclusions. Sur les frais : Arrête les frais du recours à 750 fr., les met à la charge de A______ et dit qu'ils sont compensés avec l'avance fournie, acquise à l'Etat de Genève. Siégeant : Madame Pauline ERARD, présidente; Madame Sylvie DROIN,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