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C/2157/2020 vom 17. September 2021</w:t>
      </w:r>
    </w:p>
    <w:p>
      <w:r>
        <w:t>GE Cour de justice, 2021-09-17, FR</w:t>
      </w:r>
    </w:p>
    <w:p>
      <w:r>
        <w:rPr>
          <w:b/>
        </w:rPr>
        <w:t xml:space="preserve">Quelle: </w:t>
      </w:r>
      <w:r>
        <w:t>https://mcp.opencaselaw.ch/entscheid/ge_gerichte_C_2157_2020</w:t>
      </w:r>
    </w:p>
    <w:p>
      <w:r>
        <w:t>FR: GE_GERICHTE C/2157/2020 du 17 septembre 2021</w:t>
      </w:r>
    </w:p>
    <w:p>
      <w:r>
        <w:t>IT: GE_GERICHTE C/2157/2020 del 17 settembre 2021</w:t>
      </w:r>
    </w:p>
    <w:p>
      <w:pPr>
        <w:pStyle w:val="Heading2"/>
      </w:pPr>
      <w:r>
        <w:t>Volltext</w:t>
      </w:r>
    </w:p>
    <w:p>
      <w:r>
        <w:t>Genève Cour de Justice (Cour civile) Chambre de surveillance 02.12.2021 C/2157/2020</w:t>
      </w:r>
    </w:p>
    <w:p>
      <w:r>
        <w:t>C/2157/2020 DAS/216/2021 du 02.12.2021 sur DTAE/5012/2021 ( PAE ) , IRRECEVABLE Par ces motifs republique et canton de geneve POUVOIR JUDICIAIRE C/2157/2020-CS DAS/216/2021 DECISION DE LA COUR DE JUSTICE Chambre de surveillance DU JEUDI 2 DECEMBRE 2021 Recours (C/2157/2020-CS) formé en date du 17 septembre 2021 par Madame A______ , domiciliée ______ [GE], comparant en personne. * * * * * Décision communiquée par plis recommandés du greffier du 3 décembre 2021 à : - Madame A______ c/o B______, rue ______, Genève. - Maître C______ Rue ______, Genève. - TRIBUNAL DE PROTECTION DE L'ADULTE ET DE L'ENFANT . Attendu, EN FAIT , que par décision DTAE/5012/2021 du 3 septembre 2021, le Tribunal de protection de l'adulte et de l'enfant (ci-après: Tribunal de protection) a désigné C______, avocate, en qualité de curatrice d'office dans l'intérêt de A______, son mandat étant limité à la représentation de la personne concernée dans la procédure pendant devant ce même Tribunal; Que ladite décision a été communiquée à A______ pour notification le 3 septembre 2021; Que par acte déposé préalablement le 17 septembre 2021 au Tribunal de protection puis transmis par celui-ci à la Chambre de surveillance de la Cour de Justice le 25 novembre 2021, A______ a formé recours contre la décision précitée; Que la recourante allègue être capable de discernement, à même de régler seule ses affaires administratives et de gérer son budget, n'étant pour le surplus nullement endettée; Considérant, EN DROIT ,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17 septembre 2021 est dépourvu de tout grief contre la décision de désignation d'une curatrice d'office et ne remplit donc pas les exigences de motivation de l'art. 450 al. 3 CC, la recourante n'énonçant pas en quoi le Tribunal de protection aurait arbitrairement constaté les faits et/ou en quoi consisteraient les violations de la loi qui lui sont reprochées; Qu'il ressort de la procédure actuellement diligentée par-devant le Tribunal de protection qu'aucune mesure de protection n'a en l'état été prononcée en faveur de la recourante, l'autorité de protection menant encore son instruction sur le besoin de protection de la personne concernée; Que la désignation d'une curatrice d'office a justement pour but d'aider la recourante à démontrer, cas échéant, qu'elle n'est nullement empêchée d'assurer elle-même la sauvegarde de ses intérêts et qu'elle n'a aucun besoin d'assistance et de protection pour ce faire; Que le recours est dès lors irrecevable pour défaut de motivation; Qu'aucun acte de procédure n'ayant été effectué, il sera renoncé à la perception de frais judiciaires. * * * * * PAR CES MOTIFS, La Chambre de surveillance : Déclare irrecevable le recours formé le 17 septembre 2021 par A______ contre la décision DTAE/5012/2021 rendue par le Tribunal de protection de l'adulte et de l'enfant le 3 septembre 2021 dans la cause C/2157/2020. Dit que la présente décision ne donne pas lieu à perception d'un émolument.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