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C/21294/2023 vom 24. November 2023</w:t>
      </w:r>
    </w:p>
    <w:p>
      <w:r>
        <w:t>GE Cour de justice, 2023-11-24, FR</w:t>
      </w:r>
    </w:p>
    <w:p>
      <w:r>
        <w:rPr>
          <w:b/>
        </w:rPr>
        <w:t xml:space="preserve">Quelle: </w:t>
      </w:r>
      <w:r>
        <w:t>https://mcp.opencaselaw.ch/entscheid/ge_gerichte_C_21294_2023</w:t>
      </w:r>
    </w:p>
    <w:p>
      <w:r>
        <w:t>FR: GE_GERICHTE C/21294/2023 du 24 novembre 2023</w:t>
      </w:r>
    </w:p>
    <w:p>
      <w:r>
        <w:t>IT: GE_GERICHTE C/21294/2023 del 24 novembre 2023</w:t>
      </w:r>
    </w:p>
    <w:p>
      <w:pPr>
        <w:pStyle w:val="Heading2"/>
      </w:pPr>
      <w:r>
        <w:t>Regeste</w:t>
      </w:r>
    </w:p>
    <w:p>
      <w:r>
        <w:t>LP.271</w:t>
      </w:r>
    </w:p>
    <w:p>
      <w:pPr>
        <w:pStyle w:val="Heading2"/>
      </w:pPr>
      <w:r>
        <w:t>Volltext</w:t>
      </w:r>
    </w:p>
    <w:p>
      <w:r>
        <w:t>Genève Cour de Justice (Cour civile) Chambre civile (Sommaires) 24.11.2023 C/21294/2023</w:t>
      </w:r>
    </w:p>
    <w:p>
      <w:r>
        <w:t>C/21294/2023 ACJC/1559/2023 du 24.11.2023 sur SQ/1131/2023 ( SQP ) , JUGE Normes : LP.271 En fait En droit Par ces motifs RÉPUBLIQUE ET CANTON DE GENÈVE POUVOIR JUDICIAIRE C/21294/2023 ACJC/1559/2023 ARRÊT DE LA COUR DE JUSTICE Chambre civile DU VENDREDI 24 NOVEMBRE 2023 Entre Madame A______ , domiciliée ______ [GE], recourante contre une ordonnance de refus partiel de séquestre rendue par la Tribunal de première instance de ce canton le 19 octobre 2023, représentée par Me Sonia RYSER, avocate, Locca Pion &amp; Ryser, promenade du Pin 1, case postale, 1211 Genève 3. EN FAIT A. Par ordonnance SQ/1______/2023 du 19 octobre 2023, le Tribunal de première instance a ordonné au profit de A______ le séquestre des avoirs de B______ au crédit des comptes bancaires suivants ouverts dans les livres de [la banque] C______, succursale sise [code postal] Genève : IBAN CH 2______, CH 3______, CH 4______ et dépôt 5______ à concurrence de 104'875 fr. et a condamné B______ aux frais judiciaires, arrêtés à 750 fr., ainsi qu'aux dépens en 2'000 fr. Le Tribunal a rejeté pour le surplus la requête de séquestre en tant qu'elle visait les comptes C______ IBAN CH 6______ et CH 7______ (ch. 1 du dispositif). B. a. Le 30 octobre 2023, A______ a formé recours contre cette ordonnance. Elle a conclu à ce que la Cour de justice l'annule et prononce un séquestre portant sur les six comptes susmentionnés. Elle a déposé deux pièces nouvelles. b. La Cour a gardé la cause à juger le 22 novembre 2023. C. Les faits pertinents suivants résultent du dossier. a. Par jugement JTPI/20113/2023 du 11 septembre 2023, le Tribunal, statuant sur mesures protectrices de l'union conjugale, a notamment condamné B______ à verser à A______ les montants suivants : - 7'100 fr. par mois à titre de contribution à son entretien pour la période du 1 er juillet 2023 au 30 septembre 2024 et 38'475 fr. à titre d'arriérés de contributions au 30 juin 2023; - à titre de contribution mensuelle à l'entretien de leurs quatre enfants, âgés de 18, 16, 15 et 9 ans, 2'000 fr. dès le 1 er juillet 2023, 2'300 fr. dès l'âge de 10 ans et 3'000 fr. dès le 1 er octobre 2024. b. Le 18 octobre 2023, A______ a requis du Tribunal le séquestre des avoirs de son époux figurant sur les comptes bancaires suivants auprès de C______ : IBAN CH 2______, CH 3______, CH 4______, CH 6______, CH 7______ et compte dépôt 5______ à concurrence de 104'875 fr. Elle a fondé sa requête sur l'art. 271 al. 1 ch. 6 LP, faisant valoir que son époux lui devait le montant précité au titre de contributions d'entretien selon le jugement du 11 septembre 2023. Elle a notamment produit, à l'appui de ses allégations, les déclarations fiscales 2021 et 2022 des époux, desquelles il ressort que B______ est titulaire des comptes bancaires susmentionnés auprès de C______. c. Le 16 octobre 2023, B______ a déposé au Tribunal un mémoire préventif concluant notamment à ce que le Tribunal déboute son épouse de toute requête tendant au séquestre d'actifs figurant sur les comptes C______ IBAN CH 6______ et CH 7______. Il expose que les avoirs déposés sur les comptes précités, ouverts en son nom, appartiennent à son frère D______, qui vit aux Etats-Unis et exerce la fonction de prêtre. Son frère lui avait confié son épargne en 326'000 EUR en 2013 afin de lui permettre d'aider financièrement leur mère, E______. Celle-ci était décédée en ______ 2021 et il s'était engagé à restituer à son frère le reliquat figurant sur ces comptes à première demande. Il a produit les documents suivants à l'appui de cette allégation : - Un courriel que lui a envoyé son frère le 16 juillet 2013 indiquant que "le virement de 326 a[vait] été débité" de chez lui le jour même. D______ demandait à son frère de contacter sa correspondante à la banque pour veiller à ce que ce montant soit bien crédité sur son compte. - Un courriel de D______ du 8 octobre 2018 dans lequel celui-ci lui confirme qu'il peut utiliser "à bon escient le filet de sécurité" qu'il gère afin que leur mère reste un certain temps dans l'appartement qu'elle aime. - Des échanges de courriels intervenus entre B______ et son épouse, dans lesquels les fonds appartenant à D______ en mains de [la banque] C______ sont évoqués. - Une attestation sur l'honneur rédigée par D______ le 22 avril 2022, laquelle indique qu'il a transféré au bénéfice de B______ l'ensemble de son épargne en été 2013 afin d'aider financièrement leur mère. D______ précise que, selon les informations reçues de son frère, les avoirs déposés auprès de C______ sur les comptes IBAN CH 6______ et CH 7______ représentent exclusivement le reliquat de cette épargne. B______ s'était engagé à lui restituer l'intégralité de ce reliquat d'épargne dès son retour en Europe, car il ne pouvait pas ouvrir une relation bancaire personnelle tant qu'il était aux Etats-Unis.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 1.2 En l'espèce, déposé selon la forme et le délai prescrits, le recours est recevable. 1.3 Dans le cadre du recours, les conclusions, les allégations de faits et les preuves nouvelles sont irrecevables (art. 326 al. 1 CPC). Les pièces nouvelles produites par la recourante sont dès lors irrecevables de même que les allégations qui s'y rapportent. 1.4 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 1.5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 2. Le Tribunal a refusé le séquestre requis par la recourante en tant qu'il portait sur les comptes IBAN CH 6______ et CH 7______ car les pièces produites par B______ rendaient vraisemblable que les avoirs qui s'y trouvaient appartenaient à son frère. La recourante fait valoir qu'il n'existe aucun document attestant du fait que son époux ne serait pas l'ayant droit économique des relations bancaires susmentionnées. L'attestation sur l'honneur de D______ avait été rédigée après le début de la procédure de mesures protectrices, pour les besoins de la cause. Aucun relevé bancaire n'attestait du versement d'un montant par D______ sur les comptes précités ouverts au nom de son époux. 2.1.1 Le créancier d'une dette échue et non garantie par gage peut requérir le séquestre des biens du débiteur qui se trouvent en Suisse, lorsqu'il possède à son encontre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2.1.2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Les biens séquestrés doivent appartenir au débiteur. Le créancier doit rendre vraisemblables les rapports de propriété, à moins que ceux-ci ne soient évidents. Les présomptions résultant de la possession d'une chose ou de la désignation du bénéficiaire d'une créance s'appliquent. En général, les rapports de propriété sont rendus vraisemblables lorsque la possession ou la désignation du bénéficiaire laisse apparaître que les valeurs appartiennent au débiteur séquestré. Les droits qui pourraient exister malgré cette apparence doivent être invoqués dans une procédure de revendication au sens des art. 106 et 109 LP (STOFFEL/CHABLOZ, Commentaire romand de la LP, 2005, n. 24 et 25ad art. 272 LP). Cela vaut également pour les comptes communs, pour lesquels chaque titulaire peut faire valoir l'entier de l'avoir à l'égard de la banque (STOFFEL/CHABLOZ, op. cit., n. 28 ad art. 272 LP). 2.2 En l'espèce, il ressort de la déclaration fiscale 2022 des époux que B______ est titulaire des deux relations bancaires litigieuses. A ce titre, il est présumé être ayant-droit économique des avoirs qui s'y trouvent. Les pièces produites à l'appui de son mémoire préventif ne permettent pas de renverser cette présomption. Aucune de ces pièces ne mentionne le numéro du compte bancaire sur lequel D______ a fait verser le montant de son épargne en 2013. L'attestation sur l'honneur rédigée par ce dernier doit, comme le souligne la recourante, être appréciée avec réserve car elle émane d'un proche du débiteur séquestré et a été établie à un moment où les époux étaient en litige. A cela s'ajoute que, dans cette attestation, D______ se limite à rapporter des informations qui lui ont été fournies par son frère, sans confirmer que l'argent confié à ce dernier a bien été transféré sur les comptes bancaires litigieux. De plus, aucun élément du dossier ne permet de retenir, à ce stade de la procédure, que seuls des fonds appartenant à D______, à l'exclusion d'avoirs appartenant au débiteur séquestré, sont déposés sur lesdits comptes. La situation est ainsi comparable à celle d'un compte commun. Il résulte de ce qui précède que la recourante a rendu vraisemblable que B______ était ayant droit économique des fonds déposés sur les comptes C______ IBAN CH 6______ et CH 7______ dont il est titulaire. Les droits éventuels de D______ sur les avoirs séquestrés devront, cas échéant, être examinés dans le cadre d'une procédure de revendication, après l'exécution du séquestre. Il ressort par ailleurs du dossier que les autres conditions posées par l'art. 271 al. 1 ch. 6 et 272 LP sont vraisemblablement réalisées. C'est dès lors à tort que le Tribunal a refusé le séquestre de ces deux comptes. L'ordonnance de séquestre SQ/1______/2023 sera par conséquent modifiée en ce sens. En l'état, il ne se justifie pas de condamner la recourante à verser des sûretés selon l'art. 273 al. 1 in fine LP. Il n'y a par ailleurs pas lieu de trancher la question de savoir si les avoirs déposés sur le compte titre S 5______ appartiennent vraisemblablement à B______ ou non, car le refus de séquestre n'a pas porté sur ce compte. 3. L'issue du présent recours ne rend pas nécessaire une modification du sort des frais et dépens de première instance tel que fixé par le Tribunal. Les frais judiciaires du recours seront arrêtés à 750 fr. (art. 48 et 61 OELP). La présente procédure de recours ayant été rendue nécessaire par la décision erronée en droit de l'instance inférieure, ces frais seront laissés à la charge de l'Etat de Genève en application de l'art. 107 al. 2 CPC (Tappy, Commentaire romand, 2019, n. 37 ad art. 107 CPC). L'avance de frais, d'un montant de 750 fr., fournie par la recourante lui sera dès lors restituée. Il ne sera pas alloué de dépens de recours, l'art. 107 al. 2 CPC ne permettant pas de mettre des dépens à la charge de l'Etat de Genève. * * * * * PAR CES MOTIFS, La Chambre civile : A la forme : Déclare recevable le recoursle recours interjeté par A______ contre l'ordonnance de refus partiel de séquestre SQ/1______/2023 rendue le 19 octobre 2023 par le Tribunal de première instance dans la cause C/21294/2023-20 SQP. Au fond : Annule le chiffre 1 du dispositif de l'ordonnance querellée et, statuant à nouveau : Dit que le séquestre ordonné par le Tribunal le 19 octobre 2023 porte également sur tous les avoirs, sommes, papiers-valeurs, titres, actions, obligations, accréditifs, garanties bancaires, créances, droits, effets de change, métaux précieux, etc. appartenant à B______, domicilié no. ______, ch. 8______, [code postal] F______ [GE], déposés sur les comptes bancaires suivants auprès de C______, succursale sise [code postal] Genève, dont le siège social est sis ______ [ZH] : IBAN CH 6______ et CH 7______. Confirme l'ordonnance querellée pour le surplus. Déboute les parties de toutes autres conclusions. Sur les frais du recours : Arrête les frais judiciaires de recours à 750 fr. et les met à la charge de l'Etat de Genève. Invite les Services financiers du Pouvoir judiciaire à restituer 750 fr. à A______. Dit qu'il n'est pas alloué de dépens de recours. Siégeant : Monsieur Laurent RIEBEN, président; Madame Fabienne GEISINGER-MARIETHOZ, Madame Nathalie RAPP, juges; Madame Marie-Pierre GROSJEAN, greffière. Le président : Laurent RIEBEN La greffière : Marie-Pierre GROSJEAN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