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C/21288/2010 vom 14. September 2012</w:t>
      </w:r>
    </w:p>
    <w:p>
      <w:r>
        <w:t>GE Cour de justice, 2012-09-14, FR</w:t>
      </w:r>
    </w:p>
    <w:p>
      <w:r>
        <w:rPr>
          <w:b/>
        </w:rPr>
        <w:t xml:space="preserve">Quelle: </w:t>
      </w:r>
      <w:r>
        <w:t>https://mcp.opencaselaw.ch/entscheid/ge_gerichte_C_21288_2010</w:t>
      </w:r>
    </w:p>
    <w:p>
      <w:r>
        <w:t>FR: GE_GERICHTE C/21288/2010 du 14 septembre 2012</w:t>
      </w:r>
    </w:p>
    <w:p>
      <w:r>
        <w:t>IT: GE_GERICHTE C/21288/2010 del 14 settembre 2012</w:t>
      </w:r>
    </w:p>
    <w:p>
      <w:pPr>
        <w:pStyle w:val="Heading2"/>
      </w:pPr>
      <w:r>
        <w:t>Regeste</w:t>
      </w:r>
    </w:p>
    <w:p>
      <w:r>
        <w:t>; DEMEURE ; EMPLOYEUR ; SALAIRE ; VACANCES | CO.324.1; CO.329a.1;</w:t>
      </w:r>
    </w:p>
    <w:p>
      <w:pPr>
        <w:pStyle w:val="Heading2"/>
      </w:pPr>
      <w:r>
        <w:t>Erwägungen</w:t>
      </w:r>
    </w:p>
    <w:p>
      <w:r>
        <w:rPr>
          <w:b/>
        </w:rPr>
        <w:t>E. 1</w:t>
      </w:r>
    </w:p>
    <w:p>
      <w:r>
        <w:t>déclaré irrecevable la demande formée le 14 septembre 2010 par B______ contre A______ (Switzerland) SA en tant qu'elle conclut d'une part, au paiement aux organismes concernés des charges sociales employé - employeur sur les sommes allouées dans le présent jugement, ainsi que, d'autre part, à la fourniture d'un décompte détaillé prouvant lesdits versements ;</w:t>
      </w:r>
    </w:p>
    <w:p>
      <w:r>
        <w:rPr>
          <w:b/>
        </w:rPr>
        <w:t>E. 2</w:t>
      </w:r>
    </w:p>
    <w:p>
      <w:r>
        <w:t>déclaré la demande recevable pour le surplus ;</w:t>
      </w:r>
    </w:p>
    <w:p>
      <w:r>
        <w:rPr>
          <w:b/>
        </w:rPr>
        <w:t>E. 3</w:t>
      </w:r>
    </w:p>
    <w:p>
      <w:r>
        <w:t>condamné A______ (Switzerland) SA à verser à B______ la somme nette de 3'228.45 fr. (trois mille deux cent vingt-huit francs et quarante-cinq centimes), plus intérêts moratoires à 5% l'an dès le 14 septembre 2010 ;</w:t>
      </w:r>
    </w:p>
    <w:p>
      <w:r>
        <w:rPr>
          <w:b/>
        </w:rPr>
        <w:t>E. 4</w:t>
      </w:r>
    </w:p>
    <w:p>
      <w:r>
        <w:t>condamné A______ (Switzerland) SA à payer à B______ la somme brute de 35'868.55 fr. (trente-cinq mille huit cent soixante-huit francs et cinquante-cinq centimes) avec intérêts à 5% l'an dès le 14 septembre 2010 ;</w:t>
      </w:r>
    </w:p>
    <w:p>
      <w:r>
        <w:rPr>
          <w:b/>
        </w:rPr>
        <w:t>E. 5</w:t>
      </w:r>
    </w:p>
    <w:p>
      <w:r>
        <w:t>invité A______ (Switzerland) SA à opérer les déductions sociales, légales et usuelles ;</w:t>
      </w:r>
    </w:p>
    <w:p>
      <w:r>
        <w:rPr>
          <w:b/>
        </w:rPr>
        <w:t>E. 6</w:t>
      </w:r>
    </w:p>
    <w:p>
      <w:r>
        <w:t>dit qu'il ne sera perçu ni frais, ni dépens ;</w:t>
      </w:r>
    </w:p>
    <w:p>
      <w:r>
        <w:rPr>
          <w:b/>
        </w:rPr>
        <w:t>E. 7</w:t>
      </w:r>
    </w:p>
    <w:p>
      <w:r>
        <w:t>Il n'est pas perçu de frais judiciaires dans les litiges portant sur un contrat de travail lorsque la valeur litigieuse n'excède pas fr. 30'000 (art. 114 lettre c CPC). Le montant auquel est finalement condamnée l'appelante est inférieur à ce chiffre. * * * * * PAR CES MOTIFS, La Chambre des prud'hommes, groupe 5 : À la forme : Déclare recevable l'appel interjeté par A______ (Switzerland) SA contre le jugement TRPH 257/2011 rendu le 21 avril 2011 par le Tribunal des prud'hommes dans la cause C/21288/2010-5. Au fond : Annule le jugement en tant qu'il a condamné l'appelante à verser à l'intimée la somme de 12'927,44 fr. à titre d'indemnité vacances. Modifie donc le chiffre 4 du dispositif et condamne A______ (Switzerland) SA à payer à B______ la somme brute de 24'189,84 fr. avec intérêts à 5 % l'an dès le 1 er septembre 2010. Confirme le jugement pour le surplus. Siégeant : Monsieur Philippe JUVET, président; Monsieur Michael RUDERMANN, juge employeur, Monsieur Laurent NEPHTALI, juge salarié;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