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C/21077/2017 vom 10. Juli 2018</w:t>
      </w:r>
    </w:p>
    <w:p>
      <w:r>
        <w:t>GE Cour de justice, 2018-07-10, FR</w:t>
      </w:r>
    </w:p>
    <w:p>
      <w:r>
        <w:rPr>
          <w:b/>
        </w:rPr>
        <w:t xml:space="preserve">Quelle: </w:t>
      </w:r>
      <w:r>
        <w:t>https://mcp.opencaselaw.ch/entscheid/ge_gerichte_C_21077_2017</w:t>
      </w:r>
    </w:p>
    <w:p>
      <w:r>
        <w:t>FR: GE_GERICHTE C/21077/2017 du 10 juillet 2018</w:t>
      </w:r>
    </w:p>
    <w:p>
      <w:r>
        <w:t>IT: GE_GERICHTE C/21077/2017 del 10 luglio 2018</w:t>
      </w:r>
    </w:p>
    <w:p>
      <w:pPr>
        <w:pStyle w:val="Heading2"/>
      </w:pPr>
      <w:r>
        <w:t>Volltext</w:t>
      </w:r>
    </w:p>
    <w:p>
      <w:r>
        <w:t>Genève Cour de Justice (Cour civile) Chambre civile (Sommaires) 10.07.2018 C/21077/2017</w:t>
      </w:r>
    </w:p>
    <w:p>
      <w:r>
        <w:t>C/21077/2017 ACJC/926/2018 du 10.07.2018 sur JTPI/8127/2018 ( SML ) , IRRECEVABLE Recours TF déposé le 14.09.2018, rendu le 02.10.2018, IRRECEVABLE, 5D_148/2018 Par ces motifs RÉPUBLIQUE ET CANTON DE GENÈVE POUVOIR JUDICIAIRE C/21077/2017 ACJC/926/2018 ARRÊT DE LA COUR DE JUSTICE Chambre civile du mardi 10 juillet 2018 Entre Monsieur A______ , domicilié ______ (GE), recourant contre un jugement rendu par la 25ème Chambre du Tribunal de première instance de ce canton le 5 juin 2018, comparant en personne, et TRIBUNAL FEDERAL , Service des finances, 1000 Lausanne 14, intimé, comparant en personne. Vu, EN FAIT, le jugement JTPI/2367/2018 rendu le 9 février 2018 par le Tribunal de première instance dans la cause C/21077/2017-25 SML, prononçant la mainlevée provisoire de l'opposition formée par A______ au commandement de payer, poursuite n o 1______, jugement communiqué pour notification aux parties par plis recommandés le 23 février 2018; Attendu que le recours déposé à la Cour de justice le 26 mars 2018 par A______ contre ce jugement a été déclaré irrecevable pour cause de tardiveté par arrêt ACJC/426/2018 du 9 avril 2018; Qu'il ressort des considérants de cette décision que le recourant n'avait à l'époque invoqué aucun motif valable de restitution du délai d'appel au sens de l'art. 148 CPC; Que cet arrêt est définitif et exécutoire; Que, le 25 juin 2018, A______ a déposé un nouveau recours dans la même cause contre le jugement JTPI/8127/2018 rendu par le Tribunal le 5 juin 2018 déclarant irrecevable sa demande de restitution du délai d'appel; Qu'il présente une argumentation prolixe et prend des conclusions confuses; Considérant, EN DROIT , que, selon l'art. 59 al. 2 let. c CPC, un recours est irrecevable si le litige fait déjà l'objet d'une décision entrée en force; Que tel est le cas en l'espèce puisque le recours formé par le recourant contre le jugement du 9 février 2018 a été déclaré irrecevable par arrêt du 9 avril 2018 en raison de sa tardiveté, étant précisé qu'aucune restitution du délai d'appel ne pouvait être accordée; Que le second recours du 25 juin 2018 ayant le même objet doit subir le même sort; Que, par ailleurs, il incombe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Qu'en l'espèce le recours ne remplit pas les exigences de motivations précitées, de sorte qu'il est également irrecevable à cet égard; Que, vue l'issue du recours, il sera renoncé à prélever des frais judiciaires relatifs à la présente procédure; Qu'il n'est ainsi pas nécessaire de statuer sur la demande d'assistance judiciaire formée par le recourant; Qu'il n'y a pas lieu d'allouer de dépens, l'intimé n'ayant pas été invité à répondre. * * * * * PAR CES MOTIFS, La Chambre civile : Déclare irrecevable le recours formé le 25 juin 2018 par A______ contre le jugement JTPI/8127/2018 rendu le 5 juin 2018 par le Tribunal de première instance dans la cause C/21077/2017-25 SML. Dit qu'il n'est pas perçu de frais judiciaires pour la procédure de recours ni alloué de dépens. Siégeant : Madame Fabienne GEISINGER-MARIETHOZ, présidente; Madame Nathalie LANDRY-BARTHE et Monsieur Laurent RIEBEN, juges; Madame Fatina SCHAERER, greffière. La présidente : Fabienne GEISINGER-MARIETHOZ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