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C/20904/2017 vom 30. Januar 2018</w:t>
      </w:r>
    </w:p>
    <w:p>
      <w:r>
        <w:t>GE Cour de justice, 2018-01-30, FR</w:t>
      </w:r>
    </w:p>
    <w:p>
      <w:r>
        <w:rPr>
          <w:b/>
        </w:rPr>
        <w:t xml:space="preserve">Quelle: </w:t>
      </w:r>
      <w:r>
        <w:t>https://mcp.opencaselaw.ch/entscheid/ge_gerichte_C_20904_2017</w:t>
      </w:r>
    </w:p>
    <w:p>
      <w:r>
        <w:t>FR: GE_GERICHTE C/20904/2017 du 30 janvier 2018</w:t>
      </w:r>
    </w:p>
    <w:p>
      <w:r>
        <w:t>IT: GE_GERICHTE C/20904/2017 del 30 gennaio 2018</w:t>
      </w:r>
    </w:p>
    <w:p>
      <w:pPr>
        <w:pStyle w:val="Heading2"/>
      </w:pPr>
      <w:r>
        <w:t>Regeste</w:t>
      </w:r>
    </w:p>
    <w:p>
      <w:r>
        <w:t>POURSUITE PAR VOIE DE FAILLITE ; ANNULABILITÉ | LP.174.al2</w:t>
      </w:r>
    </w:p>
    <w:p>
      <w:pPr>
        <w:pStyle w:val="Heading2"/>
      </w:pPr>
      <w:r>
        <w:t>Volltext</w:t>
      </w:r>
    </w:p>
    <w:p>
      <w:r>
        <w:t>Genève Cour de Justice (Cour civile) Chambre civile (Sommaires) 30.01.2018 C/20904/2017</w:t>
      </w:r>
    </w:p>
    <w:p>
      <w:r>
        <w:t>POURSUITE PAR VOIE DE FAILLITE ; ANNULABILITÉ | LP.174.al2</w:t>
      </w:r>
    </w:p>
    <w:p>
      <w:r>
        <w:t>C/20904/2017 ACJC/123/2018 du 30.01.2018 sur JTPI/15023/2017 ( SFC ) , CONFIRME Descripteurs : POURSUITE PAR VOIE DE FAILLITE ; ANNULABILITÉ Normes : LP.174.al2 En fait En droit Par ces motifs RÉPUBLIQUE ET CANTON DE GENÈVE POUVOIR JUDICIAIRE C/20904/2017 ACJC/123/2018 ARRÊT DE LA COUR DE JUSTICE Chambre civile du mardi 30 janvier 2018 Entre Monsieur A______ , domicilié ______ (Genève), recourant contre un jugement rendu par la 5ème Chambre du Tribunal de première instance de ce canton le 16 novembre 2017, comparant en personne, et B______ , ______, intimés, comparant en personne. EN FAIT A. Par jugement JTPI/______/2017 du 16 novembre 2017, expédié pour notification aux parties le 21 novembre suivant, le Tribunal de première instance, statuant par voie de procédure sommaire, a déclaré A______ en état de faillite dès le 16 novembre 2017 à 14h.15 (chiffre 1 du dispositif), arrêté les frais judiciaires à 120 fr., compensés avec l'avance effectuée par B______ (ch. 2), mis à la charge de A______ et condamné celui-ci à les verser à B______ (ch. 3). B. a. Par acte déposé au greffe de la Cour de justice le 28 novembre 2017, A______ forme recours contre le jugement précité, dont il sollicite l'annulation. Il conclut au rejet de la requête de faillite déposée à son encontre par B______. Il allègue qu'il est solvable et produit des quittances de l'Office des poursuites du 27 novembre 2017, dont il résulte qu'il s'est acquitté de sa dette en capital et intérêts, ainsi que des frais de procédure, dans le cadre de la poursuite n o 1______. b. Le 28 novembre 2017, la Cour, statuant sur requête de A______, a suspendu le caractère exécutoire attaché au jugement entrepris (ES/______/2017). c. Le même jour, la Cour a imparti à A______ un délai au 11 décembre 2017 pour déposer les pièces justifiant de sa solvabilité (comptes 2015, 2016, 2017, contrats en cours, etc.) et pour se déterminer sur les listes de poursuites en cours et des actes de défaut de biens le concernant, qui étaient annexées. Lesdites listes mentionnent plus de 220 poursuites, portant sur des montants entre 72 fr. et 158'444 fr. 25. Huit actes de défaut de biens sont actifs et cinq sont prescrits. d. Par courrier du 11 décembre 2017, A______ a indiqué que plusieurs poursuites inscrites dans les registres concernaient un homonyme, également domicilié à Genève, de sorte qu'il a contesté être débiteur de nombreuses poursuites. Il a de plus expliqué que plusieurs poursuites avaient été soldées, si bien qu'elles ne devaient plus figurer dans le registre. Il a joint à son courrier la liste transmise par la Cour, comportant diverses annotations manuscrites. Il en résulte que A______ ne conteste pas que vingt poursuites sont inscrites à son encontre, pour un montant de plus de 14'000 fr. A______ a également exposé avoir perçu un revenu total de 57'100 fr. en 2015, 48'100 fr. en 2016 et 65'600 fr. en 2017. Il n'a produit aucune pièce en relation avec lesdits revenus, ni fourni les comptes des années 2015, 2016 et 2017. e. Par courrier du 13 décembre 2017, A______ a transmis à la Cour un courrier de l'Office des poursuites du même jour, attestant de ce que la poursuite n o 2______ portant sur un montant total de 196'656 fr. 05 ne le concernait pas, mais un homonyme. f. B______ n'a pas répondu dans le délai imparti, ni ultérieurement. g. Par pli du greffe du 9 janvier 2018, les parties ont été informées de ce que la cause était gardée à juger. C. Par arrêt ACJC/832/2017 du 3 juillet 2017, la Cour a notamment annulé le chiffre 1 du jugement rendu par le Tribunal le 19 juin 2017 lequel avait prononcé la faillite de A______. La Cour a attiré l'attention de celui-ci sur le fait qu'une nouvelle faillite le concernant, prononcé postérieurement à la réception de l'arrêt, ne serait plus rétractée, sauf s'il prouvait sa solvabilité par pièces jointes au recours. EN DROIT 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Formé selon la forme et dans le délai de dix jours prévus par la loi (art. 321 al. 1 et 2 CPC), le recours est recevable.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l'ensemble des pièces nouvelles déposées avec le recours sont recevables. 3. Le recours est instruit en procédure sommaire (art. 251 let. a CPC). Par ailleurs, en matière de faillite, la maxime inquisitoire s'applique (art. 255 let. a CPC) et la preuve des faits allégués doit en principe être apportée par titres (art. 254 al. 1 CPC), même si d'autres moyens de preuve sont admissibles (art. 254 al. 2 let. c CPC). 4. Le recourant soutient qu'il remplit les conditions de l'art. 174 al. 2 LP, en particulier qu'il est solvable. 4.1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4.2 En l'espèce, il est établi que la dette faisant l'objet de la poursuite intentée par l'intimé a été acquittée, en capital, intérêts et frais. Il résulte des listes soumises au recourant, sur lesquelles il a pris position, que de nombreuses poursuites sont pendantes, pour un montant de plus de 14'000 fr. Plusieurs actes de défaut de biens ont également été délivrés aux créanciers concernés. Par ailleurs, le recourant n'a produit aucune pièce relative à sa solvabilité, en dépit de l'ordonnance de la Cour, en particulier ni comptes des dernières années, ni contrats en cours, ni attestations bancaires sur sa situation et/ou celle de l'établissement qu'il exploite, ni liste de créanciers de l'entreprise avec indication de leur solvabilité, ni confirmations de commandes. L'on ignore, dès lors, si le recourant dispose de liquidités. En définitive, le recourant échoue à rendre vraisemblable qu'il serait solvable. Le recours se révèle dès lors infondé, de sorte qu'il sera rejeté. Il n'est pas nécessaire de fixer à nouveau le moment de l'ouverture de la faillite dans la mesure où l'effet suspensif ordonné se rapporte uniquement à la force exécutoire du jugement attaqué (arrêts du Tribunal fédéral 5A_92/2016 du 17 mars 2016 consid. 1.3.2.1, 5A_899/2014 du 5 janvier 2015 consid. 5). 5. Le recourant, qui succombe, sera condamné aux frais judiciaires (art. 106 al. 1 CPC). Ceux-ci seront arrêtés à 220 fr. et compensés avec l'avance versée par le recourant, qui reste acquise à l'Etat de Genève (art. 111 al. 1 CPC; 52 et 61 OELP). Il ne sera pas alloué de dépens à l'intimé, qui comparaît en personne et n'a pas déposé de déterminations. * * * * * PAR CES MOTIFS, La Chambre civile : A la forme : Déclare recevable le recours interjeté le 28 novembre 2017 par A______ contre le jugement JTPI/______/2017 rendu le 16 novembre 2017 par le Tribunal de première instance dans la cause C/20904/2017-5 SFC. Au fond : Le rejette. Déboute les parties de toutes autres conclusions. Sur les frais : Arrête les frais judiciaires de recours à 220 fr., les met à la charge de A______ et les compense avec l'avance de frais fournie, laquelle demeure acquise à l'Etat de Genève. Dit qu'il n'est pas alloué de dépens. Siégeant : Madame Nathalie LANDRY-BARTHE, présidente; Madame Sylvie DROIN et Monsieur Ivo BUETTI, juges; Monsieur David VAZQUEZ, commis-greffier. La présidente : Nathalie LANDRY-BARTHE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