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C/20458/2015 vom 6. August 2018</w:t>
      </w:r>
    </w:p>
    <w:p>
      <w:r>
        <w:t>GE Cour de justice, 2018-08-06, FR</w:t>
      </w:r>
    </w:p>
    <w:p>
      <w:r>
        <w:rPr>
          <w:b/>
        </w:rPr>
        <w:t xml:space="preserve">Quelle: </w:t>
      </w:r>
      <w:r>
        <w:t>https://mcp.opencaselaw.ch/entscheid/ge_gerichte_C_20458_2015</w:t>
      </w:r>
    </w:p>
    <w:p>
      <w:r>
        <w:t>FR: GE_GERICHTE C/20458/2015 du 6 août 2018</w:t>
      </w:r>
    </w:p>
    <w:p>
      <w:r>
        <w:t>IT: GE_GERICHTE C/20458/2015 del 6 agosto 2018</w:t>
      </w:r>
    </w:p>
    <w:p>
      <w:pPr>
        <w:pStyle w:val="Heading2"/>
      </w:pPr>
      <w:r>
        <w:t>Erwägungen</w:t>
      </w:r>
    </w:p>
    <w:p>
      <w:r>
        <w:rPr>
          <w:b/>
        </w:rPr>
        <w:t>E. 17</w:t>
      </w:r>
    </w:p>
    <w:p>
      <w:r>
        <w:t>juillet 2006 consid. 2.1.2 ; ATF 140 II 221 consid. 4.2 = JdT 2014 II 425). Parmi les «intérêts personnels» visés à l’art. 47 al. 1er let. a CPC ne figurent pas seulement ceux qui concernent directement la personne du magistrat ou du fonctionnaire judiciaire, mais aussi ceux qui les concernent indirectement. Il faut dans cette dernière hypothèse que ceux-ci aient une certaine proximité personnelle avec la cause. L’intérêt peut être matériel ou idéal, et peut influencer la situation aussi bien juridique que factuelle. Il faut toutefois qu’il soit de nature à mettre en cause l’indépendance du magistrat ou du fonctionnaire judiciaire concerné; celui-ci ne doit pas seulement être touché de manière générale, mais être affecté dans sa sphère personnelle davantage que les autres membres du tribunal. L’intérêt peut aussi se concrétiser dans le lien que le juge a avec un tiers, soit parce que ce lien peut procurer au magistrat concerné un inconvénient ou un avantage en relation avec l’issue du litige (cf. arrêt du Tribunal fédéral 4A_162/2010 du 22 juin 2010 c. 2.2 ad art. 34 al. 1er let. a LTF). Dans le cadre d'une affaire dans laquelle un juge avait qualifié de chicanière une plainte pénale déposée par une des parties, le Tribunal fédéral a jugé que l'emploi de ce terme ne permettait pas de déceler une apparence de prévention de la part du magistrat visé par la demande de récusation (arrêt du Tribunal fédéral 1P.180/2006 du 6 avril 2006 consid. 2.3). Les erreurs éventuellement commises doivent être constatées et redressées dans le cadre des procédures de recours prévues par la loi; il n'appartient pas au juge de la récusation d'examiner la conduite du procès à la façon d'un organe de surveillance (ATF 116 Ia 135 consid. 3a; 114 Ia 153 consid. 3b/bb; arrêts du Tribunal fédéral 4A_323/2010 du 3 août 2010 consid. 2.2; 4A_77/2009 du 19 mai 2009 consid.  2.1). 4.2 L'art. 49 CPC dispose que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4.3 En l’espèce, le Tribunal a considéré que la demande de récusation du recourant était tardive, de sorte qu’elle était irrecevable. A titre superfétatoire, le Tribunal a consacré deux pages et demie de développements sur le fond de la demande de récusation, pour parvenir à la conclusion que celle-ci était de toute manière infondée, puisque le recourant n’avait établi aucune circonstance de fait permettant d’admettre objectivement la partialité ou l’apparence de prévention du magistrat mis en cause. Dans le dispositif de sa décision, le Tribunal n'a toutefois retenu que l'irrecevabilité. Le recourant fait grief au Tribunal de ne pas avoir admis que l’existence d’un lien familial entre le supérieur hiérarchique du magistrat visé par la demande de récusation et le représentant de la société défenderesse dans la procédure au fond justifiait, en soi, l’admission de la demande de récusation. Cependant, il y a lieu de rappeler que F______ et E______ sont cousins issus de germains, ce qui signifie qu’ils sont parents au 6 ème degré. Il n’est pas établi que le magistrat visé par la requête de récusation avait connaissance de ce lien – éloigné – de famille entre les intéressés avant le dépôt de la requête de récusation. Cette question n’est cependant pas déterminante pour les motifs qui suivent. E______ est associé de B______, dont le but est la gestion de fortune (cf. extrait du registre du commerce de Genève). Pour sa part, F______ est l'un des associés de la banque D______, dont C______ est employé. Si le juge C______ se trouve possiblement dans un rapport de subordination avec F______, ce qui n'est au demeurant pas démontré, il n’en demeure pas moins que le recourant n’a pas établi si et pour quelle raison ce dernier pourrait d’une quelconque manière être intéressé par l’issue de la procédure au fond qui oppose une société concurrente - dont fait partie un membre éloigné de sa famille - à un ancien employé de ladite société. Pour le surplus, il n'a été ni allégué, ni démontré ou rendu vraisemblable que les cousins susvisés se fréquentent ou entretiennent une quelconque relation. Le lien familial invoqué par le recourant ne constitue dès lors objectivement pas une circonstance extérieure susceptible d'influencer le jugement en faveur ou au détriment de l’une des parties et, par conséquent, il ne permet pas de fonder un soupçon de partialité du juge qui préside la cause au fond. Au demeurant, la procédure au fond avait débuté depuis près de deux ans au moment du dépôt de la demande de récusation et la manière dont ladite procédure a été conduite jusqu'alors par le président C______ ne permet pas, objectivement, de conclure à l’existence de doutes raisonnables quant à son impartialité, comme cela résulte des considérations qui suivent. Si l'on examine les circonstances dont le recourant affirme qu’elles ont été à l’origine de ses doutes sur l’impartialité de C______, il y a lieu de relever que de nombreuses critiques formulées par le recourant ont trait à des décisions relevant de la conduite de la procédure (notamment le fait de statuer sur la recevabilité des écritures des parties ou d’en ordonner la rectification parce qu'elles sont considérées comme prolixes, le fait de fixer le nombre d’audiences de comparution personnelle ou le nombre de témoins à entendre par audience, le choix des questions à poser aux parties lors des comparutions personnelles, le choix de protocoler les déclarations des parties même si elles portent sur des faits ne ressortant pas des écritures), soit des questions qui ne relèvent pas d’une procédure de récusation. Il appartiendra à l'autorité appelée à statuer sur l'éventuel recours contre le jugement qui sera rendu au fond, et non à celle qui est saisie d'une requête de récusation, de redresser les potentielles erreurs de procédure imputables au premier juge. En ce qui concerne le refus du président de retranscrire après coup au procès-verbal du 31 mai 2016 une déclaration de B______ jugée importante, le reproche formulé par le recourant n'apparaît pas fondé, dès lors que la phrase en cause figure finalement dans un procès-verbal ultérieur. Quoi qu’il en soit, il est douteux que le refus de rectifier le procès-verbal sur un point soit révélateur d'un parti pris à l’encontre du recourant. Les propos exacts que le président C______ aurait tenus lors de l'audience du 31  mai  2016 en citant ou paraphrasant apparemment une phrase connue de G______, ainsi que leur contexte, ne sont pas établis et ne permettent pas non plus, objectivement, de conclure à l’existence de doutes raisonnables quant à l'impartialité du premier nommé. D'ailleurs, si ce seul élément avait fait naître une incertitude chez le recourant, il aurait dû solliciter la récusation du magistrat immédiatement. Par ailleurs, le recourant ne peut pas exiger la récusation d'un magistrat au seul motif qu'il ne dirige pas la procédure comme il le ferait lui-même. Au demeurant, même des erreurs de procédure ou d'appréciation d'un juge ne suffisent pas à fonder objectivement une suspicion de partialité. En outre, il est erroné de prétendre que le président C______ aurait traité les parties de manière différente ou qu'il aurait avantagé B______. D'une part, il a été ordonné à chacune des parties de rectifier certaines écritures (soit la réplique et la duplique), le recourant ayant du reste disposé d'un délai plus long à cette fin. D'autre part, les écritures complémentaires et les pièces nouvelles des deux parties ont été déclarées recevables, les demandes de chacune des parties tendant à l'irrecevabilité des pièces ou écritures de l'autre partie ayant été rejetées. Enfin, la comparaison des déclarations retranscrites aux procès-verbaux d'audience ne permet pas de déceler que l'une des parties aurait bénéficié d'un temps de parole significativement plus étendu que l'autre. Le fait que le recourant ait eu la sensation d'avoir été lui-même, ainsi que l'un des témoins qu'il avait cités, mis sous pression par les questions posées par le juge ou que ce dernier aurait cherché à avantager la partie adverse en lui posant des questions orientées (au demeurant non précisées) ne suffit pas à fonder une apparence de prévention du juge mis en cause, les impressions subjectives d'une partie n'étant pas déterminantes à cet égard. Pour le surplus, l'autorité de céans ne discerne pas en quoi le fait que les pièces produites par B______ soient jugées inutilisables par le recourant du fait de leur présentation serait imputable au magistrat visé par la requête de récusation. L'on ne comprend pas non plus ce qui est reproché au juge C______ relativement au fait que les témoins principaux entendus sont employés par B______, comme cela est d'ailleurs en général le cas dans les litiges prud'homaux. Il ne sera dès lors pas entré en matière sur ce point. Le fait que la procédure prud'homale, que le recourant a lui-même initiée, aurait pour effet de l'épuiser psychologiquement et financièrement ne saurait constituer un motif de récusation du juge qui préside la cause, étant au demeurant relevé que le nombre d'audiences ne paraît pas disproportionné au regard du complexe de fait résultant de la demande et que la requête de récusation et la présente procédure de recours ne font que retarder davantage l'issue de la cause au fond et augmenter les frais du recourant. Ce dernier reproche au Tribunal de ne pas avoir traité la demande de récusation sous l’angle de l’accumulation de situations ou d’attitudes reprochées au président qui ont, selon lui, fondé le doute sur son impartialité. Ce grief est injustifié, puisque le Tribunal a justement examiné successivement et de manière circonstanciée tous les points soulevés par le recourant (hormis les éléments avancés aux chiffres numéros 12 et 14 de la demande, dans lesquels le recourant indiquait que les audiences des 7 et 21 novembre 2017 s’étaient déroulées « normalement » et n’appelaient aucune critique), pour parvenir, à juste titre, à la conclusion qu’en plus d’être infondés, les reproches formulés à l’égard du président C______, même cumulés, ne permettaient pas d’admettre objectivement une apparence de prévention. Enfin, par le ton et les termes employés dans la détermination du 25 janvier 2018, le magistrat mis en cause a certes exprimé le fait qu'il estimait téméraire et infondée la demande de récusation dirigée contre lui près de deux ans après le début de la procédure, les griefs invoqués lui apparaissant particulièrement inconsistants. Cela étant, ces éléments ne permettent pas de retenir qu'il ne sera, à l'avenir, pas en mesure d'apprécier les faits de la cause de manière indépendante, objective et non prévenue. Dans la mesure où la décision attaquée peut être confirmée sur le fond, il n'y a pas lieu d'examiner si c'est à tort ou à raison que le Tribunal a considéré la demande de récusation tardive et, partant, irrecevable. Le recours étant infondé, il doit être rejeté. 5.             Un émolument, arrêté à 1'000 fr., sera mis à la charge du recourant, qui succombe (art. 105, 106 al. 1 CPC; art. 19, 68 RTFMC). Il sera compensé avec l'avance de même montant effectuée par l'intéressé (art. 111 al. CPC), qui reste acquise à l'Etat.![endif]&gt;![if&gt; Il n'est pas alloué de dépens (art. 22 al. 2 LaCC). * * * * PAR CES MOTIFS, La Chambre des prud'hommes A la forme : Déclare recevable le recours formé le 21 mars 2018 par A______ contre le jugement JTPH/67/2018 rendu le 9 mars 2018 par la présidente du groupe 1 du Tribunal des prud'hommes dans la cause C/20458/2015. Au fond : Rejette ce recours. Déboute les parties de toutes autres conclusions. Sur les frais : Arrête les frais judiciaires de recours à 1'000 fr., les met à la charge de A______ et les compense avec l'avance de frais de même montant, qui reste acquise à l'Etat. Siégeant : Madame Paola CAMPOMAGNANI, présidente; Madame Nadia FAVRE, juge employeur; Madame Ana ROUX, juge salariée;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