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C/20302/2011 vom 26. Juni 2023</w:t>
      </w:r>
    </w:p>
    <w:p>
      <w:r>
        <w:t>GE Cour de justice, 2023-06-26, FR</w:t>
      </w:r>
    </w:p>
    <w:p>
      <w:r>
        <w:rPr>
          <w:b/>
        </w:rPr>
        <w:t xml:space="preserve">Quelle: </w:t>
      </w:r>
      <w:r>
        <w:t>https://mcp.opencaselaw.ch/entscheid/ge_gerichte_C_20302_2011</w:t>
      </w:r>
    </w:p>
    <w:p>
      <w:r>
        <w:t>FR: GE_GERICHTE C/20302/2011 du 26 juin 2023</w:t>
      </w:r>
    </w:p>
    <w:p>
      <w:r>
        <w:t>IT: GE_GERICHTE C/20302/2011 del 26 giugno 2023</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ou d'un recours si tel n'est pas le cas (art. 319 lit. a CPC).![endif]&gt;![if&gt; L'appel ou le recours sont motivés (art. 311 al. 1 et 321 al. 1 CPC).</w:t>
      </w:r>
    </w:p>
    <w:p>
      <w:r>
        <w:rPr>
          <w:b/>
        </w:rPr>
        <w:t>E. 1.2</w:t>
      </w:r>
    </w:p>
    <w:p>
      <w:r>
        <w:t>En l'espèce, que l'acte soit qualifié de recours ou d'appel, il est en tout état irrecevable. Tout d'abord l'on peine à comprendre pour quelle raison la Justice de paix a rendu une décision suite au courrier d'information qu'elle a reçu des recourants, par laquelle elle déboute les "requérants", qui ne requièrent rien, de leurs "conclusions", ledit courrier n'en contenant aucune. Cela dit, force est de constater d'emblée que les recourants ne soulèvent, dans la procédure de recours, aucun grief à l'encontre de la décision de la Justice de paix. Il se contentent de prendre nouvellement, comme relevé par les intimés, une conclusion en procédure de recours, conclusion irrecevable que ce soit sur la base de l'art 326 al. 1 CPC sur recours, ou sur la base de l'art 317 al. 2 CPC sur appel, les conditions de cette dernière disposition n'étant pas réalisées. Dès lors, dans la mesure où la seule conclusion prise en seconde instance est irrecevable, l'acte interjeté l'est de ce fait également. Par ailleurs, les faits relatés dans le courrier des recourants à la Justice de paix relèvent du droit pénal, français pour le surplus, pour lesquels la Justice de paix n'est pas compétente. Tout au plus aurait-elle pu donner à l'époque des instructions au représentant de l'hoirie, ce qui, aux dires de ce dernier, semble avoir été fait puisqu'il a pris des mesures pour assurer la sécurisation du bien. En outre, s'agissant de la compétence pour régler la succession et connaître des litiges successoraux relatifs à un immeuble situé à l'étranger, l'art. 86 al. 2 LDIP réserve la compétence exclusive de l'Etat du lieu de situation de l'immeuble, en l'espèce la France. Enfin, les intimés affirment que le bien en question ne fait, quoiqu'il en soit, plus partie de la succession, ce qui n'apparaît pas contesté et semble corroboré par le fait que les nouvelles conclusions (irrecevables) des recourants portent sur une période qu'ils arrêtent eux-mêmes à l'année 2021.</w:t>
      </w:r>
    </w:p>
    <w:p>
      <w:r>
        <w:rPr>
          <w:b/>
        </w:rPr>
        <w:t>E. 2</w:t>
      </w:r>
    </w:p>
    <w:p>
      <w:r>
        <w:t>Pour une raison que l'on ignore également, la Justice de paix a laissé les frais de sa décision à la charge de l'Etat. ![endif]&gt;![if&gt; Il n'y a aucun motif qu'il en soit de même en seconde instance. Dans la mesure où ils succombent entièrement, les recourants supporteront, conjointement et solidairement, les frais de la procédure de recours, qui seront fixés à 500 fr. et compensés avec l'avance de frais versée, qui reste acquise à l'Etat de Genève. (art. 106 al. 1 CPC). Des dépens, requis, seront alloués à charge des recourants à hauteur de 600 fr., conjointement et solidairement entre eux, en faveur de E______ et F______. * * * * * PAR CES MOTIFS, La Chambre civile : Déclare irrecevable l'acte formé le 6 mars 2023 par A______, B______ et C______ et D______ contre la décision DJP/1______/2023 rendue le 10 février 2023 par la Justice de paix dans la cause C/20302/2011. Arrête les frais judiciaires à 500 fr., les met à la charge de A______, B______ et C______ et D______, conjointement et solidairement entre eux, et dit qu'ils sont entièrement compensés avec l'avance de frais fournie, qui demeure acquise à l'Etat de Genève. Condamne A______, B______ et C______ et D______, conjointement et solidairement entre eux, au paiement à E______ et F______, pris conjointement, de dépens à hauteur de 600 fr.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