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C/20058/2016 vom 22. November 2018</w:t>
      </w:r>
    </w:p>
    <w:p>
      <w:r>
        <w:t>GE Cour de justice, 2018-11-22, FR</w:t>
      </w:r>
    </w:p>
    <w:p>
      <w:r>
        <w:rPr>
          <w:b/>
        </w:rPr>
        <w:t xml:space="preserve">Quelle: </w:t>
      </w:r>
      <w:r>
        <w:t>https://mcp.opencaselaw.ch/entscheid/ge_gerichte_C_20058_2016</w:t>
      </w:r>
    </w:p>
    <w:p>
      <w:r>
        <w:t>FR: GE_GERICHTE C/20058/2016 du 22 novembre 2018</w:t>
      </w:r>
    </w:p>
    <w:p>
      <w:r>
        <w:t>IT: GE_GERICHTE C/20058/2016 del 22 novembre 2018</w:t>
      </w:r>
    </w:p>
    <w:p>
      <w:pPr>
        <w:pStyle w:val="Heading2"/>
      </w:pPr>
      <w:r>
        <w:t>Volltext</w:t>
      </w:r>
    </w:p>
    <w:p>
      <w:r>
        <w:t>Genève Cour de Justice (Cour civile) Chambre des prud'hommes 23.11.2018 C/20058/2016</w:t>
      </w:r>
    </w:p>
    <w:p>
      <w:r>
        <w:t>C/20058/2016 CAPH/173/2018 du 23.11.2018 sur JTPH/486/2017 ( OS ) RÉPUBLIQUE ET CANTON DE GENÈVE POUVOIR JUDICIAIRE C/20058/2016-1 CAPH/173/2018 ARRÊT DE LA COUR DE JUSTICE Chambre des prud'hommes DU 22 novembre 2018 Entre A______ SA , domiciliée ______, appelante d'un jugement rendu par le Tribunal des prud'hommes le 22 décembre 2017 ( JTPH/486/2017 ), comparant par M e Denis WEBER, avocat, avenue Georgette 2, case postale 5924, 1002 Lausanne, en l'Étude duquel elle fait élection de domicile, et B______ , intimée, domiciliée ______, comparant par [le syndicat] C______, ______, auprès duquel elle fait élection de domicile. Vu la demande déposée par B______ à l'encontre de [A______ SA], devenue A______ SA, au greffe du Tribunal des prud'hommes le 10 février 2017; Vu le jugement JTPH/486/2017 rendu par le Tribunal des prud'hommes le 22  décembre  2017; Vu l'appel formé contre ce jugement par A______ SA le 27 juin 2018; Attendu que la faillite de A______ SA a été prononcée par jugement du Tribunal de première instance du 9 août 2018; Considérant qu'à teneur de l'art. 207 LP, les procès civils auxquels le failli est partie et qui influent sur l'état de la masse en faillite sont suspendus, et ne peuvent être continués, en cas de liquidation ordinaire, qu'après les dix jours qui suivent la seconde assemblée des créanciers et, en cas de liquidation sommaire, qu'après les vingt jours qui suivent le dépôt de l'état de collocation; Qu'en l'espèce, l'issue de la cause aura une influence sur la masse passive; Qu'il y a dès lors lieu de constater la suspension; * * * * * PAR CES MOTIFS, La Chambre des prud'hommes, groupe 1 : Constate la suspension de la procédure. Siégeant : Madame Paola CAMPOMAGNANI, présidente; Monsieur Christian PITTET, juge employeur; Monsieur Roger EMMENEGGER, juge salarié; Madame Véronique  BULUNDWE-LEVY, greffière. Indication des voies de recours: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